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4302" w14:textId="77777777" w:rsidR="00DF3B29" w:rsidRPr="00B836F3" w:rsidRDefault="003C24F1" w:rsidP="003B1AA8">
      <w:pPr>
        <w:tabs>
          <w:tab w:val="left" w:pos="465"/>
          <w:tab w:val="left" w:pos="870"/>
        </w:tabs>
        <w:rPr>
          <w:rFonts w:ascii="Arial" w:hAnsi="Arial" w:cs="Arial"/>
          <w:b/>
          <w:sz w:val="20"/>
          <w:szCs w:val="20"/>
        </w:rPr>
      </w:pPr>
      <w:r w:rsidRPr="00B836F3">
        <w:rPr>
          <w:rFonts w:ascii="Arial" w:hAnsi="Arial" w:cs="Arial"/>
        </w:rPr>
        <w:tab/>
      </w:r>
    </w:p>
    <w:p w14:paraId="15B862EA" w14:textId="77777777" w:rsidR="00617567" w:rsidRPr="00B836F3" w:rsidRDefault="00617567" w:rsidP="00DF3B29">
      <w:pPr>
        <w:jc w:val="center"/>
        <w:rPr>
          <w:rFonts w:ascii="Arial" w:hAnsi="Arial" w:cs="Arial"/>
          <w:b/>
          <w:sz w:val="20"/>
          <w:szCs w:val="20"/>
        </w:rPr>
      </w:pPr>
      <w:r w:rsidRPr="00B836F3">
        <w:rPr>
          <w:rFonts w:ascii="Arial" w:hAnsi="Arial" w:cs="Arial"/>
          <w:b/>
          <w:sz w:val="20"/>
          <w:szCs w:val="20"/>
        </w:rPr>
        <w:t>Annex 1</w:t>
      </w:r>
    </w:p>
    <w:p w14:paraId="5AB3A7E6" w14:textId="26C09319" w:rsidR="00DF3B29" w:rsidRPr="00B836F3" w:rsidRDefault="00DF3B29" w:rsidP="00DF3B29">
      <w:pPr>
        <w:jc w:val="center"/>
        <w:rPr>
          <w:rFonts w:ascii="Arial" w:hAnsi="Arial" w:cs="Arial"/>
          <w:b/>
          <w:sz w:val="20"/>
          <w:szCs w:val="20"/>
        </w:rPr>
      </w:pPr>
      <w:r w:rsidRPr="00B836F3">
        <w:rPr>
          <w:rFonts w:ascii="Arial" w:hAnsi="Arial" w:cs="Arial"/>
          <w:b/>
          <w:sz w:val="20"/>
          <w:szCs w:val="20"/>
        </w:rPr>
        <w:t>Terms of Reference</w:t>
      </w:r>
    </w:p>
    <w:p w14:paraId="06170B91" w14:textId="0AB5C541" w:rsidR="00750F33" w:rsidRPr="00B836F3" w:rsidRDefault="00281582" w:rsidP="00123113">
      <w:pPr>
        <w:jc w:val="center"/>
        <w:rPr>
          <w:rFonts w:ascii="Arial" w:hAnsi="Arial" w:cs="Arial"/>
          <w:b/>
          <w:sz w:val="20"/>
          <w:szCs w:val="20"/>
        </w:rPr>
      </w:pPr>
      <w:r w:rsidRPr="00B836F3">
        <w:rPr>
          <w:rFonts w:ascii="Arial" w:hAnsi="Arial" w:cs="Arial"/>
          <w:b/>
          <w:sz w:val="20"/>
          <w:szCs w:val="20"/>
        </w:rPr>
        <w:t>Independent E</w:t>
      </w:r>
      <w:r w:rsidR="00DF3B29" w:rsidRPr="00B836F3">
        <w:rPr>
          <w:rFonts w:ascii="Arial" w:hAnsi="Arial" w:cs="Arial"/>
          <w:b/>
          <w:sz w:val="20"/>
          <w:szCs w:val="20"/>
        </w:rPr>
        <w:t xml:space="preserve">valuation of </w:t>
      </w:r>
      <w:r w:rsidR="00EF595C" w:rsidRPr="00B836F3">
        <w:rPr>
          <w:rFonts w:ascii="Arial" w:hAnsi="Arial" w:cs="Arial"/>
          <w:b/>
          <w:sz w:val="20"/>
          <w:szCs w:val="20"/>
        </w:rPr>
        <w:t>the</w:t>
      </w:r>
      <w:r w:rsidR="00C97433">
        <w:rPr>
          <w:rFonts w:ascii="Arial" w:hAnsi="Arial" w:cs="Arial"/>
          <w:b/>
          <w:sz w:val="20"/>
          <w:szCs w:val="20"/>
        </w:rPr>
        <w:t xml:space="preserve"> </w:t>
      </w:r>
      <w:bookmarkStart w:id="0" w:name="_Hlk50484168"/>
      <w:r w:rsidR="005D7AE4">
        <w:rPr>
          <w:rFonts w:ascii="Arial" w:hAnsi="Arial" w:cs="Arial"/>
          <w:b/>
          <w:sz w:val="20"/>
          <w:szCs w:val="20"/>
        </w:rPr>
        <w:t>“</w:t>
      </w:r>
      <w:r w:rsidR="0016291C" w:rsidRPr="0016291C">
        <w:rPr>
          <w:rFonts w:ascii="Arial" w:hAnsi="Arial" w:cs="Arial"/>
          <w:b/>
          <w:sz w:val="20"/>
          <w:szCs w:val="20"/>
        </w:rPr>
        <w:t>Strengthening Road Safety – A partnership to build capacity, drive innovation and deliver meaningful impact</w:t>
      </w:r>
      <w:r w:rsidR="005D7AE4">
        <w:rPr>
          <w:rFonts w:ascii="Arial" w:hAnsi="Arial" w:cs="Arial"/>
          <w:b/>
          <w:sz w:val="20"/>
          <w:szCs w:val="20"/>
        </w:rPr>
        <w:t>”</w:t>
      </w:r>
      <w:r w:rsidR="00B156B6">
        <w:rPr>
          <w:rFonts w:ascii="Arial" w:hAnsi="Arial" w:cs="Arial"/>
          <w:b/>
          <w:sz w:val="20"/>
          <w:szCs w:val="20"/>
        </w:rPr>
        <w:t xml:space="preserve"> initiative</w:t>
      </w:r>
      <w:bookmarkEnd w:id="0"/>
    </w:p>
    <w:p w14:paraId="760CE4F1" w14:textId="34B4EA7B" w:rsidR="00DF3B29" w:rsidRPr="00B836F3" w:rsidRDefault="00DF3B29" w:rsidP="00DF3B29">
      <w:pPr>
        <w:jc w:val="both"/>
        <w:rPr>
          <w:rFonts w:ascii="Arial" w:hAnsi="Arial" w:cs="Arial"/>
          <w:b/>
          <w:sz w:val="20"/>
          <w:szCs w:val="20"/>
        </w:rPr>
      </w:pPr>
      <w:r w:rsidRPr="00B836F3">
        <w:rPr>
          <w:rFonts w:ascii="Arial" w:hAnsi="Arial" w:cs="Arial"/>
          <w:b/>
          <w:sz w:val="20"/>
          <w:szCs w:val="20"/>
        </w:rPr>
        <w:br/>
        <w:t>Background</w:t>
      </w:r>
    </w:p>
    <w:p w14:paraId="12CD0FB3" w14:textId="77777777" w:rsidR="00857C48" w:rsidRDefault="00E43910" w:rsidP="00857C48">
      <w:pPr>
        <w:pStyle w:val="ListParagraph"/>
        <w:numPr>
          <w:ilvl w:val="0"/>
          <w:numId w:val="3"/>
        </w:numPr>
        <w:jc w:val="both"/>
        <w:rPr>
          <w:rFonts w:ascii="Arial" w:hAnsi="Arial" w:cs="Arial"/>
          <w:sz w:val="20"/>
          <w:szCs w:val="20"/>
          <w:lang w:val="en-GB"/>
        </w:rPr>
      </w:pPr>
      <w:r w:rsidRPr="00B836F3">
        <w:rPr>
          <w:rFonts w:ascii="Arial" w:hAnsi="Arial" w:cs="Arial"/>
          <w:sz w:val="20"/>
          <w:szCs w:val="20"/>
          <w:lang w:val="en-GB"/>
        </w:rPr>
        <w:t xml:space="preserve">The </w:t>
      </w:r>
      <w:r w:rsidRPr="00B836F3">
        <w:rPr>
          <w:rFonts w:ascii="Arial" w:hAnsi="Arial" w:cs="Arial"/>
          <w:b/>
          <w:sz w:val="20"/>
          <w:szCs w:val="20"/>
          <w:lang w:val="en-GB"/>
        </w:rPr>
        <w:t>United Nations Institute for Training and Research (UNITAR)</w:t>
      </w:r>
      <w:r w:rsidRPr="00B836F3">
        <w:rPr>
          <w:rFonts w:ascii="Arial" w:hAnsi="Arial" w:cs="Arial"/>
          <w:sz w:val="20"/>
          <w:szCs w:val="20"/>
          <w:lang w:val="en-GB"/>
        </w:rPr>
        <w:t xml:space="preserve"> is a principal training arm of the United Nations, with the aim to increase the effectiveness of the United Nations in achieving its major objectives through training and research. </w:t>
      </w:r>
      <w:r w:rsidR="009036A5" w:rsidRPr="00B836F3">
        <w:rPr>
          <w:rFonts w:ascii="Arial" w:hAnsi="Arial" w:cs="Arial"/>
          <w:sz w:val="20"/>
          <w:szCs w:val="20"/>
          <w:lang w:val="en-GB"/>
        </w:rPr>
        <w:t>UNITAR</w:t>
      </w:r>
      <w:r w:rsidR="001C2FEC" w:rsidRPr="00B836F3">
        <w:rPr>
          <w:rFonts w:ascii="Arial" w:hAnsi="Arial" w:cs="Arial"/>
          <w:sz w:val="20"/>
          <w:szCs w:val="20"/>
          <w:lang w:val="en-GB"/>
        </w:rPr>
        <w:t>’s</w:t>
      </w:r>
      <w:r w:rsidR="009036A5" w:rsidRPr="00B836F3">
        <w:rPr>
          <w:rFonts w:ascii="Arial" w:hAnsi="Arial" w:cs="Arial"/>
          <w:sz w:val="20"/>
          <w:szCs w:val="20"/>
          <w:lang w:val="en-GB"/>
        </w:rPr>
        <w:t xml:space="preserve">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p>
    <w:p w14:paraId="2EB5C410" w14:textId="77777777" w:rsidR="00857C48" w:rsidRDefault="00857C48" w:rsidP="00857C48">
      <w:pPr>
        <w:pStyle w:val="ListParagraph"/>
        <w:ind w:left="360"/>
        <w:jc w:val="both"/>
        <w:rPr>
          <w:rFonts w:ascii="Arial" w:hAnsi="Arial" w:cs="Arial"/>
          <w:sz w:val="20"/>
          <w:szCs w:val="20"/>
          <w:lang w:val="en-GB"/>
        </w:rPr>
      </w:pPr>
    </w:p>
    <w:p w14:paraId="1E7BCF71" w14:textId="34AC09A4" w:rsidR="00857C48" w:rsidRPr="00857C48" w:rsidRDefault="006B5768" w:rsidP="00857C48">
      <w:pPr>
        <w:pStyle w:val="ListParagraph"/>
        <w:numPr>
          <w:ilvl w:val="0"/>
          <w:numId w:val="3"/>
        </w:numPr>
        <w:jc w:val="both"/>
        <w:rPr>
          <w:rFonts w:ascii="Arial" w:hAnsi="Arial" w:cs="Arial"/>
          <w:sz w:val="20"/>
          <w:szCs w:val="20"/>
          <w:lang w:val="en-GB"/>
        </w:rPr>
      </w:pPr>
      <w:r w:rsidRPr="00E0753B">
        <w:rPr>
          <w:rFonts w:ascii="Arial" w:hAnsi="Arial" w:cs="Arial"/>
          <w:sz w:val="20"/>
          <w:szCs w:val="20"/>
          <w:lang w:val="en-US"/>
        </w:rPr>
        <w:t>UNITAR’s second Strategic Objective calls to “Promote people’s wellbeing and support equitable representation of countries in global decision-making fora”</w:t>
      </w:r>
      <w:r w:rsidR="00E94537" w:rsidRPr="00E0753B">
        <w:rPr>
          <w:rFonts w:ascii="Arial" w:hAnsi="Arial" w:cs="Arial"/>
          <w:sz w:val="20"/>
          <w:szCs w:val="20"/>
          <w:lang w:val="en-US"/>
        </w:rPr>
        <w:t xml:space="preserve">. </w:t>
      </w:r>
      <w:r w:rsidR="002B3050" w:rsidRPr="00E0753B">
        <w:rPr>
          <w:rFonts w:ascii="Arial" w:hAnsi="Arial" w:cs="Arial"/>
          <w:sz w:val="20"/>
          <w:szCs w:val="20"/>
          <w:lang w:val="en-US"/>
        </w:rPr>
        <w:t>Th</w:t>
      </w:r>
      <w:r w:rsidR="00E94537" w:rsidRPr="00E0753B">
        <w:rPr>
          <w:rFonts w:ascii="Arial" w:hAnsi="Arial" w:cs="Arial"/>
          <w:sz w:val="20"/>
          <w:szCs w:val="20"/>
          <w:lang w:val="en-US"/>
        </w:rPr>
        <w:t>e</w:t>
      </w:r>
      <w:r w:rsidR="002B3050" w:rsidRPr="00E0753B">
        <w:rPr>
          <w:rFonts w:ascii="Arial" w:hAnsi="Arial" w:cs="Arial"/>
          <w:sz w:val="20"/>
          <w:szCs w:val="20"/>
          <w:lang w:val="en-US"/>
        </w:rPr>
        <w:t xml:space="preserve"> sub-objective</w:t>
      </w:r>
      <w:r w:rsidR="00E9039E" w:rsidRPr="00E0753B">
        <w:rPr>
          <w:rFonts w:ascii="Arial" w:hAnsi="Arial" w:cs="Arial"/>
          <w:sz w:val="20"/>
          <w:szCs w:val="20"/>
          <w:lang w:val="en-US"/>
        </w:rPr>
        <w:t xml:space="preserve"> SO 2.1 “Promote people’s well-being, including the protection and empowerment of groups that have been marginalized and are vulnerable”</w:t>
      </w:r>
      <w:r w:rsidR="002B3050" w:rsidRPr="00E0753B">
        <w:rPr>
          <w:rFonts w:ascii="Arial" w:hAnsi="Arial" w:cs="Arial"/>
          <w:sz w:val="20"/>
          <w:szCs w:val="20"/>
          <w:lang w:val="en-US"/>
        </w:rPr>
        <w:t xml:space="preserve"> focus</w:t>
      </w:r>
      <w:r w:rsidR="00E9039E" w:rsidRPr="00E0753B">
        <w:rPr>
          <w:rFonts w:ascii="Arial" w:hAnsi="Arial" w:cs="Arial"/>
          <w:sz w:val="20"/>
          <w:szCs w:val="20"/>
          <w:lang w:val="en-US"/>
        </w:rPr>
        <w:t>es</w:t>
      </w:r>
      <w:r w:rsidR="002B3050" w:rsidRPr="00E0753B">
        <w:rPr>
          <w:rFonts w:ascii="Arial" w:hAnsi="Arial" w:cs="Arial"/>
          <w:sz w:val="20"/>
          <w:szCs w:val="20"/>
          <w:lang w:val="en-US"/>
        </w:rPr>
        <w:t xml:space="preserve"> broadly on developing people’s well-being, with emphasis on helping individuals acquire knowledge and skills to promote sustainable </w:t>
      </w:r>
      <w:r w:rsidR="00410E0E" w:rsidRPr="00E0753B">
        <w:rPr>
          <w:rFonts w:ascii="Arial" w:hAnsi="Arial" w:cs="Arial"/>
          <w:sz w:val="20"/>
          <w:szCs w:val="20"/>
          <w:lang w:val="en-US"/>
        </w:rPr>
        <w:t>development.</w:t>
      </w:r>
    </w:p>
    <w:p w14:paraId="1EB87B48" w14:textId="77777777" w:rsidR="00857C48" w:rsidRPr="00857C48" w:rsidRDefault="00857C48" w:rsidP="00077957">
      <w:pPr>
        <w:spacing w:after="0"/>
        <w:jc w:val="both"/>
        <w:rPr>
          <w:rFonts w:ascii="Arial" w:hAnsi="Arial" w:cs="Arial"/>
          <w:sz w:val="20"/>
          <w:szCs w:val="20"/>
        </w:rPr>
      </w:pPr>
    </w:p>
    <w:p w14:paraId="1CC0B547" w14:textId="61064D99" w:rsidR="00E0451B" w:rsidRPr="00E0451B" w:rsidRDefault="00E0451B" w:rsidP="00E0451B">
      <w:pPr>
        <w:pStyle w:val="ListParagraph"/>
        <w:numPr>
          <w:ilvl w:val="0"/>
          <w:numId w:val="3"/>
        </w:numPr>
        <w:jc w:val="both"/>
        <w:rPr>
          <w:rFonts w:ascii="Arial" w:hAnsi="Arial" w:cs="Arial"/>
          <w:sz w:val="20"/>
          <w:szCs w:val="20"/>
          <w:lang w:val="en-GB"/>
        </w:rPr>
      </w:pPr>
      <w:r w:rsidRPr="00E0451B">
        <w:rPr>
          <w:rFonts w:ascii="Arial" w:hAnsi="Arial" w:cs="Arial"/>
          <w:sz w:val="20"/>
          <w:szCs w:val="20"/>
          <w:lang w:val="en-GB"/>
        </w:rPr>
        <w:t xml:space="preserve">In the specific field of </w:t>
      </w:r>
      <w:r w:rsidR="00857C48">
        <w:rPr>
          <w:rFonts w:ascii="Arial" w:hAnsi="Arial" w:cs="Arial"/>
          <w:sz w:val="20"/>
          <w:szCs w:val="20"/>
          <w:lang w:val="en-GB"/>
        </w:rPr>
        <w:t>r</w:t>
      </w:r>
      <w:r w:rsidRPr="00E0451B">
        <w:rPr>
          <w:rFonts w:ascii="Arial" w:hAnsi="Arial" w:cs="Arial"/>
          <w:sz w:val="20"/>
          <w:szCs w:val="20"/>
          <w:lang w:val="en-GB"/>
        </w:rPr>
        <w:t xml:space="preserve">oad </w:t>
      </w:r>
      <w:r w:rsidR="00857C48">
        <w:rPr>
          <w:rFonts w:ascii="Arial" w:hAnsi="Arial" w:cs="Arial"/>
          <w:sz w:val="20"/>
          <w:szCs w:val="20"/>
          <w:lang w:val="en-GB"/>
        </w:rPr>
        <w:t>s</w:t>
      </w:r>
      <w:r w:rsidRPr="00E0451B">
        <w:rPr>
          <w:rFonts w:ascii="Arial" w:hAnsi="Arial" w:cs="Arial"/>
          <w:sz w:val="20"/>
          <w:szCs w:val="20"/>
          <w:lang w:val="en-GB"/>
        </w:rPr>
        <w:t xml:space="preserve">afety, UNITAR </w:t>
      </w:r>
      <w:r w:rsidR="00D8616E">
        <w:rPr>
          <w:rFonts w:ascii="Arial" w:hAnsi="Arial" w:cs="Arial"/>
          <w:sz w:val="20"/>
          <w:szCs w:val="20"/>
          <w:lang w:val="en-GB"/>
        </w:rPr>
        <w:t>contributes</w:t>
      </w:r>
      <w:r w:rsidRPr="00E0451B">
        <w:rPr>
          <w:rFonts w:ascii="Arial" w:hAnsi="Arial" w:cs="Arial"/>
          <w:sz w:val="20"/>
          <w:szCs w:val="20"/>
          <w:lang w:val="en-GB"/>
        </w:rPr>
        <w:t xml:space="preserve"> to developing the capacities of government</w:t>
      </w:r>
      <w:r>
        <w:rPr>
          <w:rFonts w:ascii="Arial" w:hAnsi="Arial" w:cs="Arial"/>
          <w:sz w:val="20"/>
          <w:szCs w:val="20"/>
          <w:lang w:val="en-GB"/>
        </w:rPr>
        <w:t xml:space="preserve"> </w:t>
      </w:r>
      <w:r w:rsidRPr="00E0753B">
        <w:rPr>
          <w:rFonts w:ascii="Arial" w:hAnsi="Arial" w:cs="Arial"/>
          <w:sz w:val="20"/>
          <w:szCs w:val="20"/>
          <w:lang w:val="en-US"/>
        </w:rPr>
        <w:t>officials and key stakeholders to improve road safety and to assisting</w:t>
      </w:r>
      <w:r w:rsidR="00D8616E" w:rsidRPr="00E0753B">
        <w:rPr>
          <w:rFonts w:ascii="Arial" w:hAnsi="Arial" w:cs="Arial"/>
          <w:sz w:val="20"/>
          <w:szCs w:val="20"/>
          <w:lang w:val="en-US"/>
        </w:rPr>
        <w:t xml:space="preserve"> UN Member States</w:t>
      </w:r>
      <w:r w:rsidRPr="00E0753B">
        <w:rPr>
          <w:rFonts w:ascii="Arial" w:hAnsi="Arial" w:cs="Arial"/>
          <w:sz w:val="20"/>
          <w:szCs w:val="20"/>
          <w:lang w:val="en-US"/>
        </w:rPr>
        <w:t xml:space="preserve"> in achieving the related targets of the 2030 Agenda for Sustainable Development and the Road Safety Performance Targets. Reflecting on the urgency to build capacity to improve road safety and recognizing that road safety is key to achieving the Sustainable Development Goals (SDGs), UNITAR’s Road Safety Initiative for Cities aims to:</w:t>
      </w:r>
    </w:p>
    <w:p w14:paraId="27F736D7" w14:textId="0A4C5209" w:rsidR="00E0451B" w:rsidRPr="00E0451B" w:rsidRDefault="00E0451B" w:rsidP="00E0451B">
      <w:pPr>
        <w:pStyle w:val="ListParagraph"/>
        <w:numPr>
          <w:ilvl w:val="0"/>
          <w:numId w:val="32"/>
        </w:numPr>
        <w:ind w:left="1134" w:hanging="283"/>
        <w:jc w:val="both"/>
        <w:rPr>
          <w:rFonts w:ascii="Arial" w:hAnsi="Arial" w:cs="Arial"/>
          <w:sz w:val="20"/>
          <w:szCs w:val="20"/>
          <w:lang w:val="en-GB"/>
        </w:rPr>
      </w:pPr>
      <w:r w:rsidRPr="00E0451B">
        <w:rPr>
          <w:rFonts w:ascii="Arial" w:hAnsi="Arial" w:cs="Arial"/>
          <w:sz w:val="20"/>
          <w:szCs w:val="20"/>
          <w:lang w:val="en-GB"/>
        </w:rPr>
        <w:t>Enhance the capacity of government authorities on road safety management</w:t>
      </w:r>
      <w:r w:rsidR="00BC3740">
        <w:rPr>
          <w:rFonts w:ascii="Arial" w:hAnsi="Arial" w:cs="Arial"/>
          <w:sz w:val="20"/>
          <w:szCs w:val="20"/>
          <w:lang w:val="en-GB"/>
        </w:rPr>
        <w:t>;</w:t>
      </w:r>
    </w:p>
    <w:p w14:paraId="51FFABF9" w14:textId="39C52C00" w:rsidR="00E0451B" w:rsidRPr="00E0451B" w:rsidRDefault="00E0451B" w:rsidP="00E0451B">
      <w:pPr>
        <w:pStyle w:val="ListParagraph"/>
        <w:numPr>
          <w:ilvl w:val="0"/>
          <w:numId w:val="32"/>
        </w:numPr>
        <w:ind w:left="1134" w:hanging="283"/>
        <w:jc w:val="both"/>
        <w:rPr>
          <w:rFonts w:ascii="Arial" w:hAnsi="Arial" w:cs="Arial"/>
          <w:sz w:val="20"/>
          <w:szCs w:val="20"/>
          <w:lang w:val="en-GB"/>
        </w:rPr>
      </w:pPr>
      <w:r w:rsidRPr="00E0451B">
        <w:rPr>
          <w:rFonts w:ascii="Arial" w:hAnsi="Arial" w:cs="Arial"/>
          <w:sz w:val="20"/>
          <w:szCs w:val="20"/>
          <w:lang w:val="en-GB"/>
        </w:rPr>
        <w:t>Promote public and private sector’s engagement in initiatives that improve road safety</w:t>
      </w:r>
      <w:r w:rsidR="00BC3740">
        <w:rPr>
          <w:rFonts w:ascii="Arial" w:hAnsi="Arial" w:cs="Arial"/>
          <w:sz w:val="20"/>
          <w:szCs w:val="20"/>
          <w:lang w:val="en-GB"/>
        </w:rPr>
        <w:t>;</w:t>
      </w:r>
      <w:r w:rsidR="00012F42">
        <w:rPr>
          <w:rFonts w:ascii="Arial" w:hAnsi="Arial" w:cs="Arial"/>
          <w:sz w:val="20"/>
          <w:szCs w:val="20"/>
          <w:lang w:val="en-GB"/>
        </w:rPr>
        <w:t xml:space="preserve"> and</w:t>
      </w:r>
    </w:p>
    <w:p w14:paraId="673D5579" w14:textId="20BEB7DB" w:rsidR="00E243CD" w:rsidRDefault="00E0451B" w:rsidP="00E243CD">
      <w:pPr>
        <w:pStyle w:val="ListParagraph"/>
        <w:numPr>
          <w:ilvl w:val="0"/>
          <w:numId w:val="32"/>
        </w:numPr>
        <w:ind w:left="1134" w:hanging="283"/>
        <w:jc w:val="both"/>
        <w:rPr>
          <w:rFonts w:ascii="Arial" w:hAnsi="Arial" w:cs="Arial"/>
          <w:sz w:val="20"/>
          <w:szCs w:val="20"/>
          <w:lang w:val="en-GB"/>
        </w:rPr>
      </w:pPr>
      <w:r w:rsidRPr="00E0451B">
        <w:rPr>
          <w:rFonts w:ascii="Arial" w:hAnsi="Arial" w:cs="Arial"/>
          <w:sz w:val="20"/>
          <w:szCs w:val="20"/>
          <w:lang w:val="en-GB"/>
        </w:rPr>
        <w:t>Contribute to knowledge exchange and sharing of innovative solutions that improve road safety</w:t>
      </w:r>
      <w:r w:rsidR="00BC3740">
        <w:rPr>
          <w:rFonts w:ascii="Arial" w:hAnsi="Arial" w:cs="Arial"/>
          <w:sz w:val="20"/>
          <w:szCs w:val="20"/>
          <w:lang w:val="en-GB"/>
        </w:rPr>
        <w:t>.</w:t>
      </w:r>
    </w:p>
    <w:p w14:paraId="5972BE88" w14:textId="77777777" w:rsidR="00E243CD" w:rsidRDefault="00E243CD" w:rsidP="00E243CD">
      <w:pPr>
        <w:pStyle w:val="ListParagraph"/>
        <w:ind w:left="1134"/>
        <w:jc w:val="both"/>
        <w:rPr>
          <w:rFonts w:ascii="Arial" w:hAnsi="Arial" w:cs="Arial"/>
          <w:sz w:val="20"/>
          <w:szCs w:val="20"/>
          <w:lang w:val="en-GB"/>
        </w:rPr>
      </w:pPr>
    </w:p>
    <w:p w14:paraId="1E9F3F8E" w14:textId="0EC23D4A" w:rsidR="00E243CD" w:rsidRPr="00E243CD" w:rsidRDefault="00E243CD" w:rsidP="00E243CD">
      <w:pPr>
        <w:pStyle w:val="ListParagraph"/>
        <w:numPr>
          <w:ilvl w:val="0"/>
          <w:numId w:val="3"/>
        </w:numPr>
        <w:jc w:val="both"/>
        <w:rPr>
          <w:rFonts w:ascii="Arial" w:hAnsi="Arial" w:cs="Arial"/>
          <w:sz w:val="20"/>
          <w:szCs w:val="20"/>
          <w:lang w:val="en-GB"/>
        </w:rPr>
      </w:pPr>
      <w:r w:rsidRPr="00E0753B">
        <w:rPr>
          <w:rFonts w:ascii="Arial" w:hAnsi="Arial" w:cs="Arial"/>
          <w:sz w:val="20"/>
          <w:szCs w:val="20"/>
          <w:lang w:val="en-US"/>
        </w:rPr>
        <w:t xml:space="preserve">Through the Initiative </w:t>
      </w:r>
      <w:r w:rsidRPr="00E0753B">
        <w:rPr>
          <w:rFonts w:ascii="Arial" w:hAnsi="Arial" w:cs="Arial"/>
          <w:b/>
          <w:bCs/>
          <w:sz w:val="20"/>
          <w:szCs w:val="20"/>
          <w:lang w:val="en-US"/>
        </w:rPr>
        <w:t>Strengthening Road Safety – A partnership to build capacity, drive innovation and deliver meaningful impact</w:t>
      </w:r>
      <w:r w:rsidRPr="00E0753B">
        <w:rPr>
          <w:rFonts w:ascii="Arial" w:hAnsi="Arial" w:cs="Arial"/>
          <w:sz w:val="20"/>
          <w:szCs w:val="20"/>
          <w:lang w:val="en-US"/>
        </w:rPr>
        <w:t xml:space="preserve">, UNITAR with the support of </w:t>
      </w:r>
      <w:r w:rsidRPr="00E0753B">
        <w:rPr>
          <w:rFonts w:ascii="Arial" w:hAnsi="Arial" w:cs="Arial"/>
          <w:b/>
          <w:bCs/>
          <w:sz w:val="20"/>
          <w:szCs w:val="20"/>
          <w:lang w:val="en-US"/>
        </w:rPr>
        <w:t>AB InBev</w:t>
      </w:r>
      <w:r w:rsidRPr="00E0753B">
        <w:rPr>
          <w:rFonts w:ascii="Arial" w:hAnsi="Arial" w:cs="Arial"/>
          <w:sz w:val="20"/>
          <w:szCs w:val="20"/>
          <w:lang w:val="en-US"/>
        </w:rPr>
        <w:t xml:space="preserve"> and in collaboration with academic institutions and other private sector partners aim to contribute to advance road safety targets by:</w:t>
      </w:r>
    </w:p>
    <w:p w14:paraId="1EEFE097" w14:textId="7AEDB472" w:rsidR="00E243CD" w:rsidRPr="00BC3740" w:rsidRDefault="00E243CD" w:rsidP="00BC3740">
      <w:pPr>
        <w:pStyle w:val="ListParagraph"/>
        <w:numPr>
          <w:ilvl w:val="0"/>
          <w:numId w:val="36"/>
        </w:numPr>
        <w:ind w:left="1134" w:hanging="283"/>
        <w:jc w:val="both"/>
        <w:rPr>
          <w:rFonts w:ascii="Arial" w:hAnsi="Arial" w:cs="Arial"/>
          <w:sz w:val="20"/>
          <w:szCs w:val="20"/>
          <w:lang w:val="en-GB"/>
        </w:rPr>
      </w:pPr>
      <w:r w:rsidRPr="006C3489">
        <w:rPr>
          <w:rFonts w:ascii="Arial" w:hAnsi="Arial" w:cs="Arial"/>
          <w:sz w:val="20"/>
          <w:szCs w:val="20"/>
          <w:lang w:val="en-GB"/>
        </w:rPr>
        <w:t>Promoting the implementation of holistic, evidence-based approaches to improve road</w:t>
      </w:r>
      <w:r w:rsidR="00BC3740">
        <w:rPr>
          <w:rFonts w:ascii="Arial" w:hAnsi="Arial" w:cs="Arial"/>
          <w:sz w:val="20"/>
          <w:szCs w:val="20"/>
          <w:lang w:val="en-GB"/>
        </w:rPr>
        <w:t xml:space="preserve"> s</w:t>
      </w:r>
      <w:r w:rsidRPr="00E0753B">
        <w:rPr>
          <w:rFonts w:ascii="Arial" w:hAnsi="Arial" w:cs="Arial"/>
          <w:sz w:val="20"/>
          <w:szCs w:val="20"/>
          <w:lang w:val="en-US"/>
        </w:rPr>
        <w:t>afety</w:t>
      </w:r>
      <w:r w:rsidR="00BC3740" w:rsidRPr="00E0753B">
        <w:rPr>
          <w:rFonts w:ascii="Arial" w:hAnsi="Arial" w:cs="Arial"/>
          <w:sz w:val="20"/>
          <w:szCs w:val="20"/>
          <w:lang w:val="en-US"/>
        </w:rPr>
        <w:t>;</w:t>
      </w:r>
    </w:p>
    <w:p w14:paraId="7387CA0F" w14:textId="0C30659D" w:rsidR="00E243CD" w:rsidRPr="00A10CA2" w:rsidRDefault="00E243CD" w:rsidP="00E243CD">
      <w:pPr>
        <w:pStyle w:val="ListParagraph"/>
        <w:numPr>
          <w:ilvl w:val="0"/>
          <w:numId w:val="36"/>
        </w:numPr>
        <w:ind w:left="1134" w:hanging="283"/>
        <w:jc w:val="both"/>
        <w:rPr>
          <w:rFonts w:ascii="Arial" w:hAnsi="Arial" w:cs="Arial"/>
          <w:sz w:val="20"/>
          <w:szCs w:val="20"/>
          <w:lang w:val="en-GB"/>
        </w:rPr>
      </w:pPr>
      <w:r w:rsidRPr="006C3489">
        <w:rPr>
          <w:rFonts w:ascii="Arial" w:hAnsi="Arial" w:cs="Arial"/>
          <w:sz w:val="20"/>
          <w:szCs w:val="20"/>
          <w:lang w:val="en-GB"/>
        </w:rPr>
        <w:t>Exploring and testing how digital transformation can deliver significant Road Safety</w:t>
      </w:r>
      <w:r>
        <w:rPr>
          <w:rFonts w:ascii="Arial" w:hAnsi="Arial" w:cs="Arial"/>
          <w:sz w:val="20"/>
          <w:szCs w:val="20"/>
          <w:lang w:val="en-GB"/>
        </w:rPr>
        <w:t xml:space="preserve"> </w:t>
      </w:r>
      <w:r w:rsidRPr="00E0753B">
        <w:rPr>
          <w:rFonts w:ascii="Arial" w:hAnsi="Arial" w:cs="Arial"/>
          <w:sz w:val="20"/>
          <w:szCs w:val="20"/>
          <w:lang w:val="en-US"/>
        </w:rPr>
        <w:t>improvements</w:t>
      </w:r>
      <w:r w:rsidR="00BC3740" w:rsidRPr="00E0753B">
        <w:rPr>
          <w:rFonts w:ascii="Arial" w:hAnsi="Arial" w:cs="Arial"/>
          <w:sz w:val="20"/>
          <w:szCs w:val="20"/>
          <w:lang w:val="en-US"/>
        </w:rPr>
        <w:t>;</w:t>
      </w:r>
    </w:p>
    <w:p w14:paraId="3B5F8D0C" w14:textId="26C5658D" w:rsidR="00E243CD" w:rsidRPr="006C3489" w:rsidRDefault="00E243CD" w:rsidP="00E243CD">
      <w:pPr>
        <w:pStyle w:val="ListParagraph"/>
        <w:numPr>
          <w:ilvl w:val="0"/>
          <w:numId w:val="36"/>
        </w:numPr>
        <w:ind w:left="1134" w:hanging="283"/>
        <w:jc w:val="both"/>
        <w:rPr>
          <w:rFonts w:ascii="Arial" w:hAnsi="Arial" w:cs="Arial"/>
          <w:sz w:val="20"/>
          <w:szCs w:val="20"/>
          <w:lang w:val="en-GB"/>
        </w:rPr>
      </w:pPr>
      <w:r w:rsidRPr="006C3489">
        <w:rPr>
          <w:rFonts w:ascii="Arial" w:hAnsi="Arial" w:cs="Arial"/>
          <w:sz w:val="20"/>
          <w:szCs w:val="20"/>
          <w:lang w:val="en-GB"/>
        </w:rPr>
        <w:t>Enhancing the capacity of government agencies and municipal authorities to implement road</w:t>
      </w:r>
      <w:r>
        <w:rPr>
          <w:rFonts w:ascii="Arial" w:hAnsi="Arial" w:cs="Arial"/>
          <w:sz w:val="20"/>
          <w:szCs w:val="20"/>
          <w:lang w:val="en-GB"/>
        </w:rPr>
        <w:t xml:space="preserve"> </w:t>
      </w:r>
      <w:r w:rsidRPr="00E0753B">
        <w:rPr>
          <w:rFonts w:ascii="Arial" w:hAnsi="Arial" w:cs="Arial"/>
          <w:sz w:val="20"/>
          <w:szCs w:val="20"/>
          <w:lang w:val="en-US"/>
        </w:rPr>
        <w:t>safety interventions</w:t>
      </w:r>
      <w:r w:rsidR="00BC3740" w:rsidRPr="00E0753B">
        <w:rPr>
          <w:rFonts w:ascii="Arial" w:hAnsi="Arial" w:cs="Arial"/>
          <w:sz w:val="20"/>
          <w:szCs w:val="20"/>
          <w:lang w:val="en-US"/>
        </w:rPr>
        <w:t>;</w:t>
      </w:r>
    </w:p>
    <w:p w14:paraId="2301719C" w14:textId="7C57DD33" w:rsidR="000E0B95" w:rsidRPr="006C3489" w:rsidRDefault="00E243CD" w:rsidP="00E243CD">
      <w:pPr>
        <w:pStyle w:val="ListParagraph"/>
        <w:numPr>
          <w:ilvl w:val="0"/>
          <w:numId w:val="36"/>
        </w:numPr>
        <w:ind w:left="1134" w:hanging="283"/>
        <w:jc w:val="both"/>
        <w:rPr>
          <w:rFonts w:ascii="Arial" w:hAnsi="Arial" w:cs="Arial"/>
          <w:sz w:val="20"/>
          <w:szCs w:val="20"/>
          <w:lang w:val="en-GB"/>
        </w:rPr>
      </w:pPr>
      <w:r w:rsidRPr="006C3489">
        <w:rPr>
          <w:rFonts w:ascii="Arial" w:hAnsi="Arial" w:cs="Arial"/>
          <w:sz w:val="20"/>
          <w:szCs w:val="20"/>
          <w:lang w:val="en-GB"/>
        </w:rPr>
        <w:t>Promoting public-private partnerships, leveraging the UNITAR / AB InBev collaboration as a</w:t>
      </w:r>
      <w:r>
        <w:rPr>
          <w:rFonts w:ascii="Arial" w:hAnsi="Arial" w:cs="Arial"/>
          <w:sz w:val="20"/>
          <w:szCs w:val="20"/>
          <w:lang w:val="en-GB"/>
        </w:rPr>
        <w:t xml:space="preserve"> </w:t>
      </w:r>
      <w:r w:rsidRPr="00E0753B">
        <w:rPr>
          <w:rFonts w:ascii="Arial" w:hAnsi="Arial" w:cs="Arial"/>
          <w:sz w:val="20"/>
          <w:szCs w:val="20"/>
          <w:lang w:val="en-US"/>
        </w:rPr>
        <w:t>model of collaboration</w:t>
      </w:r>
      <w:r w:rsidR="00090BE6" w:rsidRPr="00E0753B">
        <w:rPr>
          <w:rFonts w:ascii="Arial" w:hAnsi="Arial" w:cs="Arial"/>
          <w:sz w:val="20"/>
          <w:szCs w:val="20"/>
          <w:lang w:val="en-US"/>
        </w:rPr>
        <w:t>;</w:t>
      </w:r>
      <w:r w:rsidR="00012F42">
        <w:rPr>
          <w:rFonts w:ascii="Arial" w:hAnsi="Arial" w:cs="Arial"/>
          <w:sz w:val="20"/>
          <w:szCs w:val="20"/>
          <w:lang w:val="en-US"/>
        </w:rPr>
        <w:t xml:space="preserve"> and</w:t>
      </w:r>
    </w:p>
    <w:p w14:paraId="7738040F" w14:textId="4CB5F29C" w:rsidR="00E243CD" w:rsidRPr="00D95363" w:rsidRDefault="00E243CD" w:rsidP="00D95363">
      <w:pPr>
        <w:pStyle w:val="ListParagraph"/>
        <w:numPr>
          <w:ilvl w:val="0"/>
          <w:numId w:val="36"/>
        </w:numPr>
        <w:ind w:left="1134" w:hanging="283"/>
        <w:jc w:val="both"/>
        <w:rPr>
          <w:rFonts w:ascii="Arial" w:hAnsi="Arial" w:cs="Arial"/>
          <w:sz w:val="20"/>
          <w:szCs w:val="20"/>
          <w:lang w:val="en-US"/>
        </w:rPr>
      </w:pPr>
      <w:r w:rsidRPr="00D95363">
        <w:rPr>
          <w:rFonts w:ascii="Arial" w:hAnsi="Arial" w:cs="Arial"/>
          <w:sz w:val="20"/>
          <w:szCs w:val="20"/>
          <w:lang w:val="en-US"/>
        </w:rPr>
        <w:t>Rais</w:t>
      </w:r>
      <w:r w:rsidR="00012F42" w:rsidRPr="00D95363">
        <w:rPr>
          <w:rFonts w:ascii="Arial" w:hAnsi="Arial" w:cs="Arial"/>
          <w:sz w:val="20"/>
          <w:szCs w:val="20"/>
          <w:lang w:val="en-US"/>
        </w:rPr>
        <w:t>ing</w:t>
      </w:r>
      <w:r w:rsidRPr="00D95363">
        <w:rPr>
          <w:rFonts w:ascii="Arial" w:hAnsi="Arial" w:cs="Arial"/>
          <w:sz w:val="20"/>
          <w:szCs w:val="20"/>
          <w:lang w:val="en-US"/>
        </w:rPr>
        <w:t xml:space="preserve"> awareness on best practices that advance the 2030 SDG agenda and contribute to achieve road safety related targets</w:t>
      </w:r>
      <w:r w:rsidR="00090BE6" w:rsidRPr="00D95363">
        <w:rPr>
          <w:rFonts w:ascii="Arial" w:hAnsi="Arial" w:cs="Arial"/>
          <w:sz w:val="20"/>
          <w:szCs w:val="20"/>
          <w:lang w:val="en-US"/>
        </w:rPr>
        <w:t>.</w:t>
      </w:r>
    </w:p>
    <w:p w14:paraId="3B00B41A" w14:textId="77777777" w:rsidR="00E243CD" w:rsidRPr="00A14B2F" w:rsidRDefault="00E243CD" w:rsidP="00E243CD">
      <w:pPr>
        <w:pStyle w:val="ListParagraph"/>
        <w:ind w:left="1134"/>
        <w:jc w:val="both"/>
        <w:rPr>
          <w:rFonts w:ascii="Arial" w:hAnsi="Arial" w:cs="Arial"/>
          <w:sz w:val="20"/>
          <w:szCs w:val="20"/>
          <w:lang w:val="en-GB"/>
        </w:rPr>
      </w:pPr>
    </w:p>
    <w:p w14:paraId="6530A2D3" w14:textId="7E05DF6C" w:rsidR="00906740" w:rsidRPr="00E0753B" w:rsidRDefault="00723DCB" w:rsidP="00526686">
      <w:pPr>
        <w:pStyle w:val="ListParagraph"/>
        <w:numPr>
          <w:ilvl w:val="0"/>
          <w:numId w:val="3"/>
        </w:numPr>
        <w:jc w:val="both"/>
        <w:rPr>
          <w:rFonts w:ascii="Arial" w:hAnsi="Arial" w:cs="Arial"/>
          <w:sz w:val="20"/>
          <w:szCs w:val="20"/>
          <w:lang w:val="en-US"/>
        </w:rPr>
      </w:pPr>
      <w:r w:rsidRPr="00E0753B">
        <w:rPr>
          <w:rFonts w:ascii="Arial" w:hAnsi="Arial" w:cs="Arial"/>
          <w:b/>
          <w:bCs/>
          <w:sz w:val="20"/>
          <w:szCs w:val="20"/>
          <w:lang w:val="en-US"/>
        </w:rPr>
        <w:lastRenderedPageBreak/>
        <w:t xml:space="preserve">Phase I </w:t>
      </w:r>
      <w:r w:rsidR="00B25B0D" w:rsidRPr="00E0753B">
        <w:rPr>
          <w:rFonts w:ascii="Arial" w:hAnsi="Arial" w:cs="Arial"/>
          <w:b/>
          <w:bCs/>
          <w:sz w:val="20"/>
          <w:szCs w:val="20"/>
          <w:lang w:val="en-US"/>
        </w:rPr>
        <w:t>(</w:t>
      </w:r>
      <w:r w:rsidRPr="00E0753B">
        <w:rPr>
          <w:rFonts w:ascii="Arial" w:hAnsi="Arial" w:cs="Arial"/>
          <w:b/>
          <w:bCs/>
          <w:sz w:val="20"/>
          <w:szCs w:val="20"/>
          <w:lang w:val="en-US"/>
        </w:rPr>
        <w:t>2018-2019</w:t>
      </w:r>
      <w:r w:rsidR="00B25B0D" w:rsidRPr="00E0753B">
        <w:rPr>
          <w:rFonts w:ascii="Arial" w:hAnsi="Arial" w:cs="Arial"/>
          <w:b/>
          <w:bCs/>
          <w:sz w:val="20"/>
          <w:szCs w:val="20"/>
          <w:lang w:val="en-US"/>
        </w:rPr>
        <w:t>)</w:t>
      </w:r>
      <w:r w:rsidRPr="00E0753B">
        <w:rPr>
          <w:rFonts w:ascii="Arial" w:hAnsi="Arial" w:cs="Arial"/>
          <w:sz w:val="20"/>
          <w:szCs w:val="20"/>
          <w:lang w:val="en-US"/>
        </w:rPr>
        <w:t xml:space="preserve"> </w:t>
      </w:r>
      <w:r w:rsidR="00197945" w:rsidRPr="00E0753B">
        <w:rPr>
          <w:rFonts w:ascii="Arial" w:hAnsi="Arial" w:cs="Arial"/>
          <w:sz w:val="20"/>
          <w:szCs w:val="20"/>
          <w:lang w:val="en-US"/>
        </w:rPr>
        <w:t xml:space="preserve">aimed to </w:t>
      </w:r>
      <w:r w:rsidR="00D32C02" w:rsidRPr="00E0753B">
        <w:rPr>
          <w:rFonts w:ascii="Arial" w:hAnsi="Arial" w:cs="Arial"/>
          <w:sz w:val="20"/>
          <w:szCs w:val="20"/>
          <w:lang w:val="en-US"/>
        </w:rPr>
        <w:t>implement concrete actions to improve road safety related</w:t>
      </w:r>
      <w:r w:rsidR="00526686" w:rsidRPr="00E0753B">
        <w:rPr>
          <w:rFonts w:ascii="Arial" w:hAnsi="Arial" w:cs="Arial"/>
          <w:sz w:val="20"/>
          <w:szCs w:val="20"/>
          <w:lang w:val="en-US"/>
        </w:rPr>
        <w:t xml:space="preserve"> </w:t>
      </w:r>
      <w:r w:rsidR="00D32C02" w:rsidRPr="00E0753B">
        <w:rPr>
          <w:rFonts w:ascii="Arial" w:hAnsi="Arial" w:cs="Arial"/>
          <w:sz w:val="20"/>
          <w:szCs w:val="20"/>
          <w:lang w:val="en-US"/>
        </w:rPr>
        <w:t xml:space="preserve">targets and contribute </w:t>
      </w:r>
      <w:r w:rsidR="00AA3E21" w:rsidRPr="00E0753B">
        <w:rPr>
          <w:rFonts w:ascii="Arial" w:hAnsi="Arial" w:cs="Arial"/>
          <w:sz w:val="20"/>
          <w:szCs w:val="20"/>
          <w:lang w:val="en-US"/>
        </w:rPr>
        <w:t xml:space="preserve">to advance the SDGs </w:t>
      </w:r>
      <w:r w:rsidR="00410E0E" w:rsidRPr="00E0753B">
        <w:rPr>
          <w:rFonts w:ascii="Arial" w:hAnsi="Arial" w:cs="Arial"/>
          <w:sz w:val="20"/>
          <w:szCs w:val="20"/>
          <w:lang w:val="en-US"/>
        </w:rPr>
        <w:t>by:</w:t>
      </w:r>
      <w:r w:rsidR="00AA3E21" w:rsidRPr="00E0753B">
        <w:rPr>
          <w:rFonts w:ascii="Arial" w:hAnsi="Arial" w:cs="Arial"/>
          <w:sz w:val="20"/>
          <w:szCs w:val="20"/>
          <w:lang w:val="en-US"/>
        </w:rPr>
        <w:t xml:space="preserve"> </w:t>
      </w:r>
    </w:p>
    <w:p w14:paraId="67F710E9" w14:textId="2D601666" w:rsidR="00723DCB" w:rsidRPr="00E0753B" w:rsidRDefault="00906740" w:rsidP="00526686">
      <w:pPr>
        <w:pStyle w:val="ListParagraph"/>
        <w:numPr>
          <w:ilvl w:val="0"/>
          <w:numId w:val="35"/>
        </w:numPr>
        <w:ind w:left="1276"/>
        <w:jc w:val="both"/>
        <w:rPr>
          <w:rFonts w:ascii="Arial" w:hAnsi="Arial" w:cs="Arial"/>
          <w:sz w:val="20"/>
          <w:szCs w:val="20"/>
          <w:lang w:val="en-US"/>
        </w:rPr>
      </w:pPr>
      <w:r w:rsidRPr="00E0753B">
        <w:rPr>
          <w:rFonts w:ascii="Arial" w:hAnsi="Arial" w:cs="Arial"/>
          <w:sz w:val="20"/>
          <w:szCs w:val="20"/>
          <w:lang w:val="en-US"/>
        </w:rPr>
        <w:t>Promoting the awareness about road safety with the aim of putting road safety as top priority in the agenda of decision makers and private sector leaders</w:t>
      </w:r>
      <w:r w:rsidR="00526686" w:rsidRPr="00E0753B">
        <w:rPr>
          <w:rFonts w:ascii="Arial" w:hAnsi="Arial" w:cs="Arial"/>
          <w:sz w:val="20"/>
          <w:szCs w:val="20"/>
          <w:lang w:val="en-US"/>
        </w:rPr>
        <w:t>;</w:t>
      </w:r>
    </w:p>
    <w:p w14:paraId="3C7882FF" w14:textId="01273037" w:rsidR="00906740" w:rsidRPr="00E0753B" w:rsidRDefault="002836AD" w:rsidP="00526686">
      <w:pPr>
        <w:pStyle w:val="ListParagraph"/>
        <w:numPr>
          <w:ilvl w:val="0"/>
          <w:numId w:val="35"/>
        </w:numPr>
        <w:ind w:left="1276"/>
        <w:jc w:val="both"/>
        <w:rPr>
          <w:rFonts w:ascii="Arial" w:hAnsi="Arial" w:cs="Arial"/>
          <w:sz w:val="20"/>
          <w:szCs w:val="20"/>
          <w:lang w:val="en-US"/>
        </w:rPr>
      </w:pPr>
      <w:r w:rsidRPr="00E0753B">
        <w:rPr>
          <w:rFonts w:ascii="Arial" w:hAnsi="Arial" w:cs="Arial"/>
          <w:sz w:val="20"/>
          <w:szCs w:val="20"/>
          <w:lang w:val="en-US"/>
        </w:rPr>
        <w:t>Scale-up road safety local demonstration projects in targeted coun</w:t>
      </w:r>
      <w:r w:rsidR="00C25AA6" w:rsidRPr="00E0753B">
        <w:rPr>
          <w:rFonts w:ascii="Arial" w:hAnsi="Arial" w:cs="Arial"/>
          <w:sz w:val="20"/>
          <w:szCs w:val="20"/>
          <w:lang w:val="en-US"/>
        </w:rPr>
        <w:t>t</w:t>
      </w:r>
      <w:r w:rsidRPr="00E0753B">
        <w:rPr>
          <w:rFonts w:ascii="Arial" w:hAnsi="Arial" w:cs="Arial"/>
          <w:sz w:val="20"/>
          <w:szCs w:val="20"/>
          <w:lang w:val="en-US"/>
        </w:rPr>
        <w:t>ries</w:t>
      </w:r>
      <w:r w:rsidR="00526686" w:rsidRPr="00E0753B">
        <w:rPr>
          <w:rFonts w:ascii="Arial" w:hAnsi="Arial" w:cs="Arial"/>
          <w:sz w:val="20"/>
          <w:szCs w:val="20"/>
          <w:lang w:val="en-US"/>
        </w:rPr>
        <w:t>;</w:t>
      </w:r>
      <w:r w:rsidR="00012F42">
        <w:rPr>
          <w:rFonts w:ascii="Arial" w:hAnsi="Arial" w:cs="Arial"/>
          <w:sz w:val="20"/>
          <w:szCs w:val="20"/>
          <w:lang w:val="en-US"/>
        </w:rPr>
        <w:t xml:space="preserve"> and</w:t>
      </w:r>
    </w:p>
    <w:p w14:paraId="22349986" w14:textId="47CD90F6" w:rsidR="00AA3E21" w:rsidRPr="00E0753B" w:rsidRDefault="00B258ED" w:rsidP="00526686">
      <w:pPr>
        <w:pStyle w:val="ListParagraph"/>
        <w:numPr>
          <w:ilvl w:val="0"/>
          <w:numId w:val="35"/>
        </w:numPr>
        <w:ind w:left="1276"/>
        <w:jc w:val="both"/>
        <w:rPr>
          <w:rFonts w:ascii="Arial" w:hAnsi="Arial" w:cs="Arial"/>
          <w:sz w:val="20"/>
          <w:szCs w:val="20"/>
          <w:lang w:val="en-US"/>
        </w:rPr>
      </w:pPr>
      <w:r w:rsidRPr="00E0753B">
        <w:rPr>
          <w:rFonts w:ascii="Arial" w:hAnsi="Arial" w:cs="Arial"/>
          <w:sz w:val="20"/>
          <w:szCs w:val="20"/>
          <w:lang w:val="en-US"/>
        </w:rPr>
        <w:t>Promote research in road safety, knowledge creation and sharing of practical solutions in the field.</w:t>
      </w:r>
    </w:p>
    <w:p w14:paraId="343F1871" w14:textId="77777777" w:rsidR="00526686" w:rsidRPr="00E0753B" w:rsidRDefault="00526686" w:rsidP="00526686">
      <w:pPr>
        <w:pStyle w:val="ListParagraph"/>
        <w:jc w:val="both"/>
        <w:rPr>
          <w:rFonts w:ascii="Arial" w:hAnsi="Arial" w:cs="Arial"/>
          <w:sz w:val="20"/>
          <w:szCs w:val="20"/>
          <w:lang w:val="en-US"/>
        </w:rPr>
      </w:pPr>
    </w:p>
    <w:p w14:paraId="0DDA440A" w14:textId="7C48D658" w:rsidR="0018360B" w:rsidRPr="00E0753B" w:rsidRDefault="00723DCB" w:rsidP="00526686">
      <w:pPr>
        <w:pStyle w:val="ListParagraph"/>
        <w:numPr>
          <w:ilvl w:val="0"/>
          <w:numId w:val="3"/>
        </w:numPr>
        <w:jc w:val="both"/>
        <w:rPr>
          <w:rFonts w:ascii="Arial" w:hAnsi="Arial" w:cs="Arial"/>
          <w:sz w:val="20"/>
          <w:szCs w:val="20"/>
          <w:lang w:val="en-US"/>
        </w:rPr>
      </w:pPr>
      <w:r w:rsidRPr="00E0753B">
        <w:rPr>
          <w:rFonts w:ascii="Arial" w:hAnsi="Arial" w:cs="Arial"/>
          <w:b/>
          <w:bCs/>
          <w:sz w:val="20"/>
          <w:szCs w:val="20"/>
          <w:lang w:val="en-US"/>
        </w:rPr>
        <w:t>Phase II</w:t>
      </w:r>
      <w:r w:rsidR="0018360B" w:rsidRPr="00E0753B">
        <w:rPr>
          <w:rFonts w:ascii="Arial" w:hAnsi="Arial" w:cs="Arial"/>
          <w:b/>
          <w:bCs/>
          <w:sz w:val="20"/>
          <w:szCs w:val="20"/>
          <w:lang w:val="en-US"/>
        </w:rPr>
        <w:t xml:space="preserve"> </w:t>
      </w:r>
      <w:r w:rsidR="000B636E" w:rsidRPr="00E0753B">
        <w:rPr>
          <w:rFonts w:ascii="Arial" w:hAnsi="Arial" w:cs="Arial"/>
          <w:b/>
          <w:bCs/>
          <w:sz w:val="20"/>
          <w:szCs w:val="20"/>
          <w:lang w:val="en-US"/>
        </w:rPr>
        <w:t>(</w:t>
      </w:r>
      <w:r w:rsidR="0018360B" w:rsidRPr="00E0753B">
        <w:rPr>
          <w:rFonts w:ascii="Arial" w:hAnsi="Arial" w:cs="Arial"/>
          <w:b/>
          <w:bCs/>
          <w:sz w:val="20"/>
          <w:szCs w:val="20"/>
          <w:lang w:val="en-US"/>
        </w:rPr>
        <w:t>2020-2021</w:t>
      </w:r>
      <w:r w:rsidR="000B636E" w:rsidRPr="00E0753B">
        <w:rPr>
          <w:rFonts w:ascii="Arial" w:hAnsi="Arial" w:cs="Arial"/>
          <w:b/>
          <w:bCs/>
          <w:sz w:val="20"/>
          <w:szCs w:val="20"/>
          <w:lang w:val="en-US"/>
        </w:rPr>
        <w:t>)</w:t>
      </w:r>
      <w:r w:rsidR="0018360B" w:rsidRPr="00E0753B">
        <w:rPr>
          <w:rFonts w:ascii="Arial" w:hAnsi="Arial" w:cs="Arial"/>
          <w:b/>
          <w:bCs/>
          <w:sz w:val="20"/>
          <w:szCs w:val="20"/>
          <w:lang w:val="en-US"/>
        </w:rPr>
        <w:t xml:space="preserve"> </w:t>
      </w:r>
      <w:r w:rsidR="0018360B" w:rsidRPr="00E0753B">
        <w:rPr>
          <w:rFonts w:ascii="Arial" w:hAnsi="Arial" w:cs="Arial"/>
          <w:sz w:val="20"/>
          <w:szCs w:val="20"/>
          <w:lang w:val="en-US"/>
        </w:rPr>
        <w:t>is based on three pillars and relat</w:t>
      </w:r>
      <w:r w:rsidR="00526686" w:rsidRPr="00E0753B">
        <w:rPr>
          <w:rFonts w:ascii="Arial" w:hAnsi="Arial" w:cs="Arial"/>
          <w:sz w:val="20"/>
          <w:szCs w:val="20"/>
          <w:lang w:val="en-US"/>
        </w:rPr>
        <w:t>ed</w:t>
      </w:r>
      <w:r w:rsidR="0018360B" w:rsidRPr="00E0753B">
        <w:rPr>
          <w:rFonts w:ascii="Arial" w:hAnsi="Arial" w:cs="Arial"/>
          <w:sz w:val="20"/>
          <w:szCs w:val="20"/>
          <w:lang w:val="en-US"/>
        </w:rPr>
        <w:t xml:space="preserve"> activities:</w:t>
      </w:r>
    </w:p>
    <w:p w14:paraId="0970DC2C" w14:textId="77B2ABDF" w:rsidR="0018360B" w:rsidRPr="00E0753B" w:rsidRDefault="0018360B" w:rsidP="00526686">
      <w:pPr>
        <w:pStyle w:val="ListParagraph"/>
        <w:numPr>
          <w:ilvl w:val="0"/>
          <w:numId w:val="33"/>
        </w:numPr>
        <w:ind w:left="1276" w:hanging="283"/>
        <w:jc w:val="both"/>
        <w:rPr>
          <w:rFonts w:ascii="Arial" w:hAnsi="Arial" w:cs="Arial"/>
          <w:sz w:val="20"/>
          <w:szCs w:val="20"/>
          <w:lang w:val="en-US"/>
        </w:rPr>
      </w:pPr>
      <w:r w:rsidRPr="00E0753B">
        <w:rPr>
          <w:rFonts w:ascii="Arial" w:hAnsi="Arial" w:cs="Arial"/>
          <w:sz w:val="20"/>
          <w:szCs w:val="20"/>
          <w:lang w:val="en-US"/>
        </w:rPr>
        <w:t>Pillar 1: Roll out of the “Management Practices for Safer Roads” Toolkit</w:t>
      </w:r>
      <w:r w:rsidR="00526686" w:rsidRPr="00E0753B">
        <w:rPr>
          <w:rFonts w:ascii="Arial" w:hAnsi="Arial" w:cs="Arial"/>
          <w:sz w:val="20"/>
          <w:szCs w:val="20"/>
          <w:lang w:val="en-US"/>
        </w:rPr>
        <w:t>;</w:t>
      </w:r>
    </w:p>
    <w:p w14:paraId="6BDF6365" w14:textId="3E080396" w:rsidR="00526686" w:rsidRPr="00E0753B" w:rsidRDefault="0018360B" w:rsidP="00526686">
      <w:pPr>
        <w:pStyle w:val="ListParagraph"/>
        <w:numPr>
          <w:ilvl w:val="0"/>
          <w:numId w:val="33"/>
        </w:numPr>
        <w:ind w:left="1276" w:hanging="283"/>
        <w:jc w:val="both"/>
        <w:rPr>
          <w:rFonts w:ascii="Arial" w:hAnsi="Arial" w:cs="Arial"/>
          <w:sz w:val="20"/>
          <w:szCs w:val="20"/>
          <w:lang w:val="en-US"/>
        </w:rPr>
      </w:pPr>
      <w:r w:rsidRPr="00E0753B">
        <w:rPr>
          <w:rFonts w:ascii="Arial" w:hAnsi="Arial" w:cs="Arial"/>
          <w:sz w:val="20"/>
          <w:szCs w:val="20"/>
          <w:lang w:val="en-US"/>
        </w:rPr>
        <w:t>Pillar</w:t>
      </w:r>
      <w:r w:rsidR="00526686" w:rsidRPr="00E0753B">
        <w:rPr>
          <w:rFonts w:ascii="Arial" w:hAnsi="Arial" w:cs="Arial"/>
          <w:sz w:val="20"/>
          <w:szCs w:val="20"/>
          <w:lang w:val="en-US"/>
        </w:rPr>
        <w:t xml:space="preserve"> </w:t>
      </w:r>
      <w:r w:rsidRPr="00E0753B">
        <w:rPr>
          <w:rFonts w:ascii="Arial" w:hAnsi="Arial" w:cs="Arial"/>
          <w:sz w:val="20"/>
          <w:szCs w:val="20"/>
          <w:lang w:val="en-US"/>
        </w:rPr>
        <w:t>2:</w:t>
      </w:r>
      <w:r w:rsidR="000E0B95">
        <w:rPr>
          <w:rFonts w:ascii="Arial" w:hAnsi="Arial" w:cs="Arial"/>
          <w:sz w:val="20"/>
          <w:szCs w:val="20"/>
          <w:lang w:val="en-US"/>
        </w:rPr>
        <w:t xml:space="preserve"> </w:t>
      </w:r>
      <w:r w:rsidRPr="00E0753B">
        <w:rPr>
          <w:rFonts w:ascii="Arial" w:hAnsi="Arial" w:cs="Arial"/>
          <w:sz w:val="20"/>
          <w:szCs w:val="20"/>
          <w:lang w:val="en-US"/>
        </w:rPr>
        <w:t>Implementation of road safety city interventions, with a focus on digital innovation</w:t>
      </w:r>
      <w:r w:rsidR="00526686" w:rsidRPr="00E0753B">
        <w:rPr>
          <w:rFonts w:ascii="Arial" w:hAnsi="Arial" w:cs="Arial"/>
          <w:sz w:val="20"/>
          <w:szCs w:val="20"/>
          <w:lang w:val="en-US"/>
        </w:rPr>
        <w:t>;</w:t>
      </w:r>
      <w:r w:rsidR="00012F42">
        <w:rPr>
          <w:rFonts w:ascii="Arial" w:hAnsi="Arial" w:cs="Arial"/>
          <w:sz w:val="20"/>
          <w:szCs w:val="20"/>
          <w:lang w:val="en-US"/>
        </w:rPr>
        <w:t xml:space="preserve"> and</w:t>
      </w:r>
    </w:p>
    <w:p w14:paraId="246443C7" w14:textId="0F23B9A6" w:rsidR="00090BE6" w:rsidRPr="00E0753B" w:rsidRDefault="0018360B" w:rsidP="00526686">
      <w:pPr>
        <w:pStyle w:val="ListParagraph"/>
        <w:numPr>
          <w:ilvl w:val="0"/>
          <w:numId w:val="33"/>
        </w:numPr>
        <w:ind w:left="1276" w:hanging="283"/>
        <w:jc w:val="both"/>
        <w:rPr>
          <w:rFonts w:ascii="Arial" w:hAnsi="Arial" w:cs="Arial"/>
          <w:sz w:val="20"/>
          <w:szCs w:val="20"/>
          <w:lang w:val="en-US"/>
        </w:rPr>
      </w:pPr>
      <w:r w:rsidRPr="00E0753B">
        <w:rPr>
          <w:rFonts w:ascii="Arial" w:hAnsi="Arial" w:cs="Arial"/>
          <w:sz w:val="20"/>
          <w:szCs w:val="20"/>
          <w:lang w:val="en-US"/>
        </w:rPr>
        <w:t>Pillar 3: Stakeholders engagement and communication</w:t>
      </w:r>
      <w:r w:rsidR="00526686" w:rsidRPr="00E0753B">
        <w:rPr>
          <w:rFonts w:ascii="Arial" w:hAnsi="Arial" w:cs="Arial"/>
          <w:lang w:val="en-US"/>
        </w:rPr>
        <w:t>.</w:t>
      </w:r>
    </w:p>
    <w:p w14:paraId="5F5EF9AB" w14:textId="77777777" w:rsidR="00090BE6" w:rsidRPr="00E0753B" w:rsidRDefault="00090BE6" w:rsidP="00090BE6">
      <w:pPr>
        <w:pStyle w:val="ListParagraph"/>
        <w:autoSpaceDE w:val="0"/>
        <w:autoSpaceDN w:val="0"/>
        <w:adjustRightInd w:val="0"/>
        <w:spacing w:after="0" w:line="240" w:lineRule="auto"/>
        <w:ind w:left="360"/>
        <w:rPr>
          <w:rFonts w:ascii="Arial" w:hAnsi="Arial" w:cs="Arial"/>
          <w:lang w:val="en-US"/>
        </w:rPr>
      </w:pPr>
    </w:p>
    <w:p w14:paraId="637638A6" w14:textId="7BD17407" w:rsidR="00090BE6" w:rsidRPr="00E0753B" w:rsidRDefault="00090BE6" w:rsidP="00A73C8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E0753B">
        <w:rPr>
          <w:rFonts w:ascii="Arial" w:hAnsi="Arial" w:cs="Arial"/>
          <w:sz w:val="20"/>
          <w:szCs w:val="20"/>
          <w:lang w:val="en-US"/>
        </w:rPr>
        <w:t xml:space="preserve">The objectives of the phase </w:t>
      </w:r>
      <w:r w:rsidR="00526686" w:rsidRPr="00E0753B">
        <w:rPr>
          <w:rFonts w:ascii="Arial" w:hAnsi="Arial" w:cs="Arial"/>
          <w:sz w:val="20"/>
          <w:szCs w:val="20"/>
          <w:lang w:val="en-US"/>
        </w:rPr>
        <w:t>II</w:t>
      </w:r>
      <w:r w:rsidRPr="00E0753B">
        <w:rPr>
          <w:rFonts w:ascii="Arial" w:hAnsi="Arial" w:cs="Arial"/>
          <w:sz w:val="20"/>
          <w:szCs w:val="20"/>
          <w:lang w:val="en-US"/>
        </w:rPr>
        <w:t xml:space="preserve"> partnership are:</w:t>
      </w:r>
    </w:p>
    <w:p w14:paraId="4968166B" w14:textId="1CEC4E97" w:rsidR="00090BE6" w:rsidRPr="00E0753B" w:rsidRDefault="00090BE6" w:rsidP="00BD62C1">
      <w:pPr>
        <w:pStyle w:val="ListParagraph"/>
        <w:numPr>
          <w:ilvl w:val="0"/>
          <w:numId w:val="34"/>
        </w:numPr>
        <w:autoSpaceDE w:val="0"/>
        <w:autoSpaceDN w:val="0"/>
        <w:adjustRightInd w:val="0"/>
        <w:spacing w:after="0" w:line="240" w:lineRule="auto"/>
        <w:ind w:left="1276" w:hanging="283"/>
        <w:rPr>
          <w:rFonts w:ascii="Arial" w:hAnsi="Arial" w:cs="Arial"/>
          <w:sz w:val="20"/>
          <w:szCs w:val="20"/>
          <w:lang w:val="en-US"/>
        </w:rPr>
      </w:pPr>
      <w:r w:rsidRPr="00E0753B">
        <w:rPr>
          <w:rFonts w:ascii="Arial" w:hAnsi="Arial" w:cs="Arial"/>
          <w:sz w:val="20"/>
          <w:szCs w:val="20"/>
          <w:lang w:val="en-US"/>
        </w:rPr>
        <w:t xml:space="preserve">Proven </w:t>
      </w:r>
      <w:r w:rsidRPr="00E0753B">
        <w:rPr>
          <w:rFonts w:ascii="Arial" w:hAnsi="Arial" w:cs="Arial"/>
          <w:b/>
          <w:bCs/>
          <w:sz w:val="20"/>
          <w:szCs w:val="20"/>
          <w:lang w:val="en-US"/>
        </w:rPr>
        <w:t xml:space="preserve">implementation of the Road Safety Toolkit </w:t>
      </w:r>
      <w:r w:rsidRPr="00E0753B">
        <w:rPr>
          <w:rFonts w:ascii="Arial" w:hAnsi="Arial" w:cs="Arial"/>
          <w:sz w:val="20"/>
          <w:szCs w:val="20"/>
          <w:lang w:val="en-US"/>
        </w:rPr>
        <w:t>with positive, tangible results</w:t>
      </w:r>
      <w:r w:rsidR="00E87C5A" w:rsidRPr="00E0753B">
        <w:rPr>
          <w:rFonts w:ascii="Arial" w:hAnsi="Arial" w:cs="Arial"/>
          <w:sz w:val="20"/>
          <w:szCs w:val="20"/>
          <w:lang w:val="en-US"/>
        </w:rPr>
        <w:t>;</w:t>
      </w:r>
    </w:p>
    <w:p w14:paraId="3930D6BF" w14:textId="1277E72C" w:rsidR="00090BE6" w:rsidRPr="00E0753B" w:rsidRDefault="00090BE6" w:rsidP="00BD62C1">
      <w:pPr>
        <w:pStyle w:val="ListParagraph"/>
        <w:numPr>
          <w:ilvl w:val="0"/>
          <w:numId w:val="34"/>
        </w:numPr>
        <w:autoSpaceDE w:val="0"/>
        <w:autoSpaceDN w:val="0"/>
        <w:adjustRightInd w:val="0"/>
        <w:spacing w:after="0" w:line="240" w:lineRule="auto"/>
        <w:ind w:left="1276" w:hanging="283"/>
        <w:rPr>
          <w:rFonts w:ascii="Arial" w:hAnsi="Arial" w:cs="Arial"/>
          <w:b/>
          <w:bCs/>
          <w:sz w:val="20"/>
          <w:szCs w:val="20"/>
          <w:lang w:val="en-US"/>
        </w:rPr>
      </w:pPr>
      <w:r w:rsidRPr="00E0753B">
        <w:rPr>
          <w:rFonts w:ascii="Arial" w:hAnsi="Arial" w:cs="Arial"/>
          <w:sz w:val="20"/>
          <w:szCs w:val="20"/>
          <w:lang w:val="en-US"/>
        </w:rPr>
        <w:t xml:space="preserve">Explore and </w:t>
      </w:r>
      <w:r w:rsidRPr="00E0753B">
        <w:rPr>
          <w:rFonts w:ascii="Arial" w:hAnsi="Arial" w:cs="Arial"/>
          <w:b/>
          <w:bCs/>
          <w:sz w:val="20"/>
          <w:szCs w:val="20"/>
          <w:lang w:val="en-US"/>
        </w:rPr>
        <w:t>test how digital transformation can deliver significant Road Safety improvements</w:t>
      </w:r>
      <w:r w:rsidR="00E87C5A" w:rsidRPr="00E0753B">
        <w:rPr>
          <w:rFonts w:ascii="Arial" w:hAnsi="Arial" w:cs="Arial"/>
          <w:b/>
          <w:bCs/>
          <w:sz w:val="20"/>
          <w:szCs w:val="20"/>
          <w:lang w:val="en-US"/>
        </w:rPr>
        <w:t>;</w:t>
      </w:r>
    </w:p>
    <w:p w14:paraId="21AB28FE" w14:textId="02955D33" w:rsidR="00090BE6" w:rsidRPr="00E0753B" w:rsidRDefault="00090BE6" w:rsidP="00BD62C1">
      <w:pPr>
        <w:pStyle w:val="ListParagraph"/>
        <w:numPr>
          <w:ilvl w:val="0"/>
          <w:numId w:val="34"/>
        </w:numPr>
        <w:autoSpaceDE w:val="0"/>
        <w:autoSpaceDN w:val="0"/>
        <w:adjustRightInd w:val="0"/>
        <w:spacing w:after="0" w:line="240" w:lineRule="auto"/>
        <w:ind w:left="1276" w:hanging="283"/>
        <w:rPr>
          <w:rFonts w:ascii="Arial" w:hAnsi="Arial" w:cs="Arial"/>
          <w:sz w:val="20"/>
          <w:szCs w:val="20"/>
          <w:lang w:val="en-US"/>
        </w:rPr>
      </w:pPr>
      <w:r w:rsidRPr="00E0753B">
        <w:rPr>
          <w:rFonts w:ascii="Arial" w:hAnsi="Arial" w:cs="Arial"/>
          <w:sz w:val="20"/>
          <w:szCs w:val="20"/>
          <w:lang w:val="en-US"/>
        </w:rPr>
        <w:t xml:space="preserve">Promote </w:t>
      </w:r>
      <w:r w:rsidRPr="00E0753B">
        <w:rPr>
          <w:rFonts w:ascii="Arial" w:hAnsi="Arial" w:cs="Arial"/>
          <w:b/>
          <w:bCs/>
          <w:sz w:val="20"/>
          <w:szCs w:val="20"/>
          <w:lang w:val="en-US"/>
        </w:rPr>
        <w:t xml:space="preserve">public-private partnerships </w:t>
      </w:r>
      <w:r w:rsidRPr="00E0753B">
        <w:rPr>
          <w:rFonts w:ascii="Arial" w:hAnsi="Arial" w:cs="Arial"/>
          <w:sz w:val="20"/>
          <w:szCs w:val="20"/>
          <w:lang w:val="en-US"/>
        </w:rPr>
        <w:t>in support of road safety and the SDG 17, leveraging the UNITAR / AB InBev collaboration as an example of best practice</w:t>
      </w:r>
      <w:r w:rsidR="00E87C5A" w:rsidRPr="00E0753B">
        <w:rPr>
          <w:rFonts w:ascii="Arial" w:hAnsi="Arial" w:cs="Arial"/>
          <w:sz w:val="20"/>
          <w:szCs w:val="20"/>
          <w:lang w:val="en-US"/>
        </w:rPr>
        <w:t>;</w:t>
      </w:r>
    </w:p>
    <w:p w14:paraId="3E505651" w14:textId="0E8C0283" w:rsidR="00090BE6" w:rsidRPr="00E0753B" w:rsidRDefault="00090BE6" w:rsidP="00BD62C1">
      <w:pPr>
        <w:pStyle w:val="ListParagraph"/>
        <w:numPr>
          <w:ilvl w:val="0"/>
          <w:numId w:val="34"/>
        </w:numPr>
        <w:autoSpaceDE w:val="0"/>
        <w:autoSpaceDN w:val="0"/>
        <w:adjustRightInd w:val="0"/>
        <w:spacing w:after="0" w:line="240" w:lineRule="auto"/>
        <w:ind w:left="1276" w:hanging="283"/>
        <w:rPr>
          <w:rFonts w:ascii="Arial" w:hAnsi="Arial" w:cs="Arial"/>
          <w:b/>
          <w:bCs/>
          <w:sz w:val="20"/>
          <w:szCs w:val="20"/>
          <w:lang w:val="en-US"/>
        </w:rPr>
      </w:pPr>
      <w:r w:rsidRPr="00E0753B">
        <w:rPr>
          <w:rFonts w:ascii="Arial" w:hAnsi="Arial" w:cs="Arial"/>
          <w:sz w:val="20"/>
          <w:szCs w:val="20"/>
          <w:lang w:val="en-US"/>
        </w:rPr>
        <w:t xml:space="preserve">Enhance the capacity of government agencies and municipal authorities to implement </w:t>
      </w:r>
      <w:r w:rsidRPr="00E0753B">
        <w:rPr>
          <w:rFonts w:ascii="Arial" w:hAnsi="Arial" w:cs="Arial"/>
          <w:b/>
          <w:bCs/>
          <w:sz w:val="20"/>
          <w:szCs w:val="20"/>
          <w:lang w:val="en-US"/>
        </w:rPr>
        <w:t>road safety interventions</w:t>
      </w:r>
      <w:r w:rsidR="00E87C5A" w:rsidRPr="00E0753B">
        <w:rPr>
          <w:rFonts w:ascii="Arial" w:hAnsi="Arial" w:cs="Arial"/>
          <w:b/>
          <w:bCs/>
          <w:sz w:val="20"/>
          <w:szCs w:val="20"/>
          <w:lang w:val="en-US"/>
        </w:rPr>
        <w:t>;</w:t>
      </w:r>
    </w:p>
    <w:p w14:paraId="77C17FE1" w14:textId="7BC0698B" w:rsidR="0018360B" w:rsidRPr="00E0753B" w:rsidRDefault="00090BE6" w:rsidP="00BD62C1">
      <w:pPr>
        <w:pStyle w:val="ListParagraph"/>
        <w:numPr>
          <w:ilvl w:val="0"/>
          <w:numId w:val="34"/>
        </w:numPr>
        <w:autoSpaceDE w:val="0"/>
        <w:autoSpaceDN w:val="0"/>
        <w:adjustRightInd w:val="0"/>
        <w:spacing w:after="0" w:line="240" w:lineRule="auto"/>
        <w:ind w:left="1276" w:hanging="283"/>
        <w:rPr>
          <w:rFonts w:ascii="Arial" w:hAnsi="Arial" w:cs="Arial"/>
          <w:sz w:val="20"/>
          <w:szCs w:val="20"/>
          <w:lang w:val="en-US"/>
        </w:rPr>
      </w:pPr>
      <w:r w:rsidRPr="00E0753B">
        <w:rPr>
          <w:rFonts w:ascii="Arial" w:hAnsi="Arial" w:cs="Arial"/>
          <w:sz w:val="20"/>
          <w:szCs w:val="20"/>
          <w:lang w:val="en-US"/>
        </w:rPr>
        <w:t xml:space="preserve">Raise awareness on </w:t>
      </w:r>
      <w:r w:rsidRPr="00E0753B">
        <w:rPr>
          <w:rFonts w:ascii="Arial" w:hAnsi="Arial" w:cs="Arial"/>
          <w:b/>
          <w:bCs/>
          <w:sz w:val="20"/>
          <w:szCs w:val="20"/>
          <w:lang w:val="en-US"/>
        </w:rPr>
        <w:t xml:space="preserve">best practices </w:t>
      </w:r>
      <w:r w:rsidRPr="00E0753B">
        <w:rPr>
          <w:rFonts w:ascii="Arial" w:hAnsi="Arial" w:cs="Arial"/>
          <w:sz w:val="20"/>
          <w:szCs w:val="20"/>
          <w:lang w:val="en-US"/>
        </w:rPr>
        <w:t>that advance the Sustainable Development Goals (SD</w:t>
      </w:r>
      <w:r w:rsidR="00AF161D" w:rsidRPr="00E0753B">
        <w:rPr>
          <w:rFonts w:ascii="Arial" w:hAnsi="Arial" w:cs="Arial"/>
          <w:sz w:val="20"/>
          <w:szCs w:val="20"/>
          <w:lang w:val="en-US"/>
        </w:rPr>
        <w:t>G</w:t>
      </w:r>
      <w:r w:rsidRPr="00E0753B">
        <w:rPr>
          <w:rFonts w:ascii="Arial" w:hAnsi="Arial" w:cs="Arial"/>
          <w:sz w:val="20"/>
          <w:szCs w:val="20"/>
          <w:lang w:val="en-US"/>
        </w:rPr>
        <w:t>s) and</w:t>
      </w:r>
      <w:r w:rsidR="00BD62C1" w:rsidRPr="00E0753B">
        <w:rPr>
          <w:rFonts w:ascii="Arial" w:hAnsi="Arial" w:cs="Arial"/>
          <w:sz w:val="20"/>
          <w:szCs w:val="20"/>
          <w:lang w:val="en-US"/>
        </w:rPr>
        <w:t xml:space="preserve"> </w:t>
      </w:r>
      <w:r w:rsidRPr="00E0753B">
        <w:rPr>
          <w:rFonts w:ascii="Arial" w:hAnsi="Arial" w:cs="Arial"/>
          <w:sz w:val="20"/>
          <w:szCs w:val="20"/>
          <w:lang w:val="en-US"/>
        </w:rPr>
        <w:t>contribute to achieve road safety related targets (SDG 3.6 &amp; SDG 11.2)</w:t>
      </w:r>
      <w:r w:rsidR="00E87C5A" w:rsidRPr="00E0753B">
        <w:rPr>
          <w:rFonts w:ascii="Arial" w:hAnsi="Arial" w:cs="Arial"/>
          <w:sz w:val="20"/>
          <w:szCs w:val="20"/>
          <w:lang w:val="en-US"/>
        </w:rPr>
        <w:t>.</w:t>
      </w:r>
    </w:p>
    <w:p w14:paraId="7FA8AA40" w14:textId="77777777" w:rsidR="00AF161D" w:rsidRPr="00E0753B" w:rsidRDefault="00AF161D" w:rsidP="00AF161D">
      <w:pPr>
        <w:pStyle w:val="ListParagraph"/>
        <w:autoSpaceDE w:val="0"/>
        <w:autoSpaceDN w:val="0"/>
        <w:adjustRightInd w:val="0"/>
        <w:spacing w:after="0" w:line="240" w:lineRule="auto"/>
        <w:ind w:left="1276"/>
        <w:rPr>
          <w:rFonts w:ascii="Arial" w:hAnsi="Arial" w:cs="Arial"/>
          <w:sz w:val="20"/>
          <w:szCs w:val="20"/>
          <w:lang w:val="en-US"/>
        </w:rPr>
      </w:pPr>
    </w:p>
    <w:p w14:paraId="7D3FA3DE" w14:textId="743F6933" w:rsidR="00F72FEB" w:rsidRPr="00AF161D" w:rsidRDefault="00F72FEB" w:rsidP="00F72FE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date the </w:t>
      </w:r>
      <w:r w:rsidR="00AF161D">
        <w:rPr>
          <w:rFonts w:ascii="Arial" w:hAnsi="Arial" w:cs="Arial"/>
          <w:sz w:val="20"/>
          <w:szCs w:val="20"/>
        </w:rPr>
        <w:t xml:space="preserve">partnership has lead </w:t>
      </w:r>
      <w:r w:rsidR="00AF161D" w:rsidRPr="00AF161D">
        <w:rPr>
          <w:rFonts w:ascii="Arial" w:hAnsi="Arial" w:cs="Arial"/>
          <w:sz w:val="20"/>
          <w:szCs w:val="20"/>
        </w:rPr>
        <w:t>interventions in Brazil, Colombia, Dominican Republic, India, Mexico, South Africa, the United States and China.</w:t>
      </w:r>
    </w:p>
    <w:p w14:paraId="067D6094" w14:textId="77777777" w:rsidR="00BD62C1" w:rsidRPr="00E0753B" w:rsidRDefault="00BD62C1" w:rsidP="00BD62C1">
      <w:pPr>
        <w:pStyle w:val="ListParagraph"/>
        <w:autoSpaceDE w:val="0"/>
        <w:autoSpaceDN w:val="0"/>
        <w:adjustRightInd w:val="0"/>
        <w:spacing w:after="0" w:line="240" w:lineRule="auto"/>
        <w:ind w:left="1134"/>
        <w:rPr>
          <w:rFonts w:ascii="Arial" w:hAnsi="Arial" w:cs="Arial"/>
          <w:sz w:val="20"/>
          <w:szCs w:val="20"/>
          <w:lang w:val="en-US"/>
        </w:rPr>
      </w:pPr>
    </w:p>
    <w:p w14:paraId="1E87D10A" w14:textId="6524D00A" w:rsidR="008B3FDF" w:rsidRPr="00B836F3" w:rsidRDefault="008B3FDF" w:rsidP="008B3FDF">
      <w:pPr>
        <w:jc w:val="both"/>
        <w:rPr>
          <w:rFonts w:ascii="Arial" w:hAnsi="Arial" w:cs="Arial"/>
          <w:b/>
          <w:sz w:val="20"/>
          <w:szCs w:val="20"/>
        </w:rPr>
      </w:pPr>
      <w:r w:rsidRPr="00B836F3">
        <w:rPr>
          <w:rFonts w:ascii="Arial" w:hAnsi="Arial" w:cs="Arial"/>
          <w:b/>
          <w:sz w:val="20"/>
          <w:szCs w:val="20"/>
        </w:rPr>
        <w:t>Purpose of the evaluation</w:t>
      </w:r>
    </w:p>
    <w:p w14:paraId="5B6B3AC8" w14:textId="6AA5FA74" w:rsidR="008B3FDF" w:rsidRPr="00B836F3" w:rsidRDefault="00CA37BF" w:rsidP="00BA2783">
      <w:pPr>
        <w:pStyle w:val="ListParagraph"/>
        <w:numPr>
          <w:ilvl w:val="0"/>
          <w:numId w:val="3"/>
        </w:numPr>
        <w:jc w:val="both"/>
        <w:rPr>
          <w:rFonts w:ascii="Arial" w:hAnsi="Arial" w:cs="Arial"/>
          <w:sz w:val="20"/>
          <w:szCs w:val="20"/>
          <w:lang w:val="en-GB"/>
        </w:rPr>
      </w:pPr>
      <w:r w:rsidRPr="00B836F3">
        <w:rPr>
          <w:rFonts w:ascii="Arial" w:hAnsi="Arial" w:cs="Arial"/>
          <w:sz w:val="20"/>
          <w:szCs w:val="20"/>
          <w:lang w:val="en-GB"/>
        </w:rPr>
        <w:t xml:space="preserve">The purpose of this evaluation is to assess the relevance, </w:t>
      </w:r>
      <w:r w:rsidR="001C2FEC" w:rsidRPr="00B836F3">
        <w:rPr>
          <w:rFonts w:ascii="Arial" w:hAnsi="Arial" w:cs="Arial"/>
          <w:sz w:val="20"/>
          <w:szCs w:val="20"/>
          <w:lang w:val="en-GB"/>
        </w:rPr>
        <w:t xml:space="preserve">coherence, </w:t>
      </w:r>
      <w:r w:rsidRPr="00B836F3">
        <w:rPr>
          <w:rFonts w:ascii="Arial" w:hAnsi="Arial" w:cs="Arial"/>
          <w:sz w:val="20"/>
          <w:szCs w:val="20"/>
          <w:lang w:val="en-GB"/>
        </w:rPr>
        <w:t xml:space="preserve">effectiveness, efficiency, impact </w:t>
      </w:r>
      <w:r w:rsidR="00697BF4" w:rsidRPr="00B836F3">
        <w:rPr>
          <w:rFonts w:ascii="Arial" w:hAnsi="Arial" w:cs="Arial"/>
          <w:sz w:val="20"/>
          <w:szCs w:val="20"/>
          <w:lang w:val="en-GB"/>
        </w:rPr>
        <w:t xml:space="preserve">and sustainability </w:t>
      </w:r>
      <w:r w:rsidRPr="00B836F3">
        <w:rPr>
          <w:rFonts w:ascii="Arial" w:hAnsi="Arial" w:cs="Arial"/>
          <w:sz w:val="20"/>
          <w:szCs w:val="20"/>
          <w:lang w:val="en-GB"/>
        </w:rPr>
        <w:t xml:space="preserve">of </w:t>
      </w:r>
      <w:r w:rsidR="006344F9" w:rsidRPr="00B836F3">
        <w:rPr>
          <w:rFonts w:ascii="Arial" w:hAnsi="Arial" w:cs="Arial"/>
          <w:sz w:val="20"/>
          <w:szCs w:val="20"/>
          <w:lang w:val="en-GB"/>
        </w:rPr>
        <w:t xml:space="preserve">the </w:t>
      </w:r>
      <w:r w:rsidR="007B49AC">
        <w:rPr>
          <w:rFonts w:ascii="Arial" w:hAnsi="Arial" w:cs="Arial"/>
          <w:sz w:val="20"/>
          <w:szCs w:val="20"/>
          <w:lang w:val="en-GB"/>
        </w:rPr>
        <w:t>initiative</w:t>
      </w:r>
      <w:r w:rsidR="00FA02A1" w:rsidRPr="00B836F3">
        <w:rPr>
          <w:rFonts w:ascii="Arial" w:hAnsi="Arial" w:cs="Arial"/>
          <w:sz w:val="20"/>
          <w:szCs w:val="20"/>
          <w:lang w:val="en-GB"/>
        </w:rPr>
        <w:t xml:space="preserve">; </w:t>
      </w:r>
      <w:r w:rsidRPr="00B836F3">
        <w:rPr>
          <w:rFonts w:ascii="Arial" w:hAnsi="Arial" w:cs="Arial"/>
          <w:sz w:val="20"/>
          <w:szCs w:val="20"/>
          <w:lang w:val="en-GB"/>
        </w:rPr>
        <w:t xml:space="preserve">to identify any problems or challenges that the </w:t>
      </w:r>
      <w:r w:rsidR="00684D0C">
        <w:rPr>
          <w:rFonts w:ascii="Arial" w:hAnsi="Arial" w:cs="Arial"/>
          <w:sz w:val="20"/>
          <w:szCs w:val="20"/>
          <w:lang w:val="en-GB"/>
        </w:rPr>
        <w:t xml:space="preserve">initiative </w:t>
      </w:r>
      <w:r w:rsidRPr="00B836F3">
        <w:rPr>
          <w:rFonts w:ascii="Arial" w:hAnsi="Arial" w:cs="Arial"/>
          <w:sz w:val="20"/>
          <w:szCs w:val="20"/>
          <w:lang w:val="en-GB"/>
        </w:rPr>
        <w:t>has encountered</w:t>
      </w:r>
      <w:r w:rsidR="00FA02A1" w:rsidRPr="00B836F3">
        <w:rPr>
          <w:rFonts w:ascii="Arial" w:hAnsi="Arial" w:cs="Arial"/>
          <w:sz w:val="20"/>
          <w:szCs w:val="20"/>
          <w:lang w:val="en-GB"/>
        </w:rPr>
        <w:t xml:space="preserve">; </w:t>
      </w:r>
      <w:r w:rsidRPr="00B836F3">
        <w:rPr>
          <w:rFonts w:ascii="Arial" w:hAnsi="Arial" w:cs="Arial"/>
          <w:sz w:val="20"/>
          <w:szCs w:val="20"/>
          <w:lang w:val="en-GB"/>
        </w:rPr>
        <w:t>to issue recom</w:t>
      </w:r>
      <w:r w:rsidR="000A52EF" w:rsidRPr="00B836F3">
        <w:rPr>
          <w:rFonts w:ascii="Arial" w:hAnsi="Arial" w:cs="Arial"/>
          <w:sz w:val="20"/>
          <w:szCs w:val="20"/>
          <w:lang w:val="en-GB"/>
        </w:rPr>
        <w:t xml:space="preserve">mendations, and </w:t>
      </w:r>
      <w:r w:rsidR="008A7432" w:rsidRPr="00B836F3">
        <w:rPr>
          <w:rFonts w:ascii="Arial" w:hAnsi="Arial" w:cs="Arial"/>
          <w:sz w:val="20"/>
          <w:szCs w:val="20"/>
          <w:lang w:val="en-GB"/>
        </w:rPr>
        <w:t xml:space="preserve">to identify </w:t>
      </w:r>
      <w:r w:rsidR="00FA02A1" w:rsidRPr="00B836F3">
        <w:rPr>
          <w:rFonts w:ascii="Arial" w:hAnsi="Arial" w:cs="Arial"/>
          <w:sz w:val="20"/>
          <w:szCs w:val="20"/>
          <w:lang w:val="en-GB"/>
        </w:rPr>
        <w:t>lessons</w:t>
      </w:r>
      <w:r w:rsidR="000F2F92" w:rsidRPr="00B836F3">
        <w:rPr>
          <w:rFonts w:ascii="Arial" w:hAnsi="Arial" w:cs="Arial"/>
          <w:sz w:val="20"/>
          <w:szCs w:val="20"/>
          <w:lang w:val="en-GB"/>
        </w:rPr>
        <w:t xml:space="preserve"> </w:t>
      </w:r>
      <w:r w:rsidR="008A7432" w:rsidRPr="00B836F3">
        <w:rPr>
          <w:rFonts w:ascii="Arial" w:hAnsi="Arial" w:cs="Arial"/>
          <w:sz w:val="20"/>
          <w:szCs w:val="20"/>
          <w:lang w:val="en-GB"/>
        </w:rPr>
        <w:t xml:space="preserve">to be </w:t>
      </w:r>
      <w:r w:rsidR="00FA02A1" w:rsidRPr="00B836F3">
        <w:rPr>
          <w:rFonts w:ascii="Arial" w:hAnsi="Arial" w:cs="Arial"/>
          <w:sz w:val="20"/>
          <w:szCs w:val="20"/>
          <w:lang w:val="en-GB"/>
        </w:rPr>
        <w:t>learned</w:t>
      </w:r>
      <w:r w:rsidR="008A7432" w:rsidRPr="00B836F3">
        <w:rPr>
          <w:rFonts w:ascii="Arial" w:hAnsi="Arial" w:cs="Arial"/>
          <w:sz w:val="20"/>
          <w:szCs w:val="20"/>
          <w:lang w:val="en-GB"/>
        </w:rPr>
        <w:t xml:space="preserve"> on design, implementation and management</w:t>
      </w:r>
      <w:r w:rsidR="00FA02A1" w:rsidRPr="00B836F3">
        <w:rPr>
          <w:rFonts w:ascii="Arial" w:hAnsi="Arial" w:cs="Arial"/>
          <w:sz w:val="20"/>
          <w:szCs w:val="20"/>
          <w:lang w:val="en-GB"/>
        </w:rPr>
        <w:t>. The evaluation</w:t>
      </w:r>
      <w:r w:rsidR="00FE0F63" w:rsidRPr="00E0753B">
        <w:rPr>
          <w:rFonts w:ascii="Arial" w:hAnsi="Arial" w:cs="Arial"/>
          <w:sz w:val="20"/>
          <w:szCs w:val="20"/>
          <w:lang w:val="en-US"/>
        </w:rPr>
        <w:t>’s</w:t>
      </w:r>
      <w:r w:rsidR="00A7744E" w:rsidRPr="00B836F3">
        <w:rPr>
          <w:rFonts w:ascii="Arial" w:hAnsi="Arial" w:cs="Arial"/>
          <w:sz w:val="20"/>
          <w:szCs w:val="20"/>
          <w:lang w:val="en-GB"/>
        </w:rPr>
        <w:t xml:space="preserve"> </w:t>
      </w:r>
      <w:r w:rsidR="00C711F7" w:rsidRPr="00B836F3">
        <w:rPr>
          <w:rFonts w:ascii="Arial" w:hAnsi="Arial" w:cs="Arial"/>
          <w:sz w:val="20"/>
          <w:szCs w:val="20"/>
          <w:lang w:val="en-GB"/>
        </w:rPr>
        <w:t xml:space="preserve">purpose </w:t>
      </w:r>
      <w:r w:rsidR="002C6A0A" w:rsidRPr="00B836F3">
        <w:rPr>
          <w:rFonts w:ascii="Arial" w:hAnsi="Arial" w:cs="Arial"/>
          <w:sz w:val="20"/>
          <w:szCs w:val="20"/>
          <w:lang w:val="en-GB"/>
        </w:rPr>
        <w:t xml:space="preserve">is thus to provide findings and conclusions to meet accountability requirements, and recommendations and lessons learned to contribute to the </w:t>
      </w:r>
      <w:r w:rsidR="00684D0C">
        <w:rPr>
          <w:rFonts w:ascii="Arial" w:hAnsi="Arial" w:cs="Arial"/>
          <w:sz w:val="20"/>
          <w:szCs w:val="20"/>
          <w:lang w:val="en-GB"/>
        </w:rPr>
        <w:t>initiative</w:t>
      </w:r>
      <w:r w:rsidR="005D50C6" w:rsidRPr="00B836F3">
        <w:rPr>
          <w:rFonts w:ascii="Arial" w:hAnsi="Arial" w:cs="Arial"/>
          <w:sz w:val="20"/>
          <w:szCs w:val="20"/>
          <w:lang w:val="en-GB"/>
        </w:rPr>
        <w:t>’s improvement and broader organization learning</w:t>
      </w:r>
      <w:r w:rsidRPr="00B836F3">
        <w:rPr>
          <w:rFonts w:ascii="Arial" w:hAnsi="Arial" w:cs="Arial"/>
          <w:sz w:val="20"/>
          <w:szCs w:val="20"/>
          <w:lang w:val="en-GB"/>
        </w:rPr>
        <w:t xml:space="preserve">. The evaluation should not only assess </w:t>
      </w:r>
      <w:r w:rsidR="00ED03BB" w:rsidRPr="00B836F3">
        <w:rPr>
          <w:rFonts w:ascii="Arial" w:hAnsi="Arial" w:cs="Arial"/>
          <w:sz w:val="20"/>
          <w:szCs w:val="20"/>
          <w:lang w:val="en-GB"/>
        </w:rPr>
        <w:t xml:space="preserve">how well the </w:t>
      </w:r>
      <w:r w:rsidR="00684D0C">
        <w:rPr>
          <w:rFonts w:ascii="Arial" w:hAnsi="Arial" w:cs="Arial"/>
          <w:sz w:val="20"/>
          <w:szCs w:val="20"/>
          <w:lang w:val="en-GB"/>
        </w:rPr>
        <w:t>initiative</w:t>
      </w:r>
      <w:r w:rsidR="00A3750E" w:rsidRPr="00B836F3">
        <w:rPr>
          <w:rFonts w:ascii="Arial" w:hAnsi="Arial" w:cs="Arial"/>
          <w:sz w:val="20"/>
          <w:szCs w:val="20"/>
          <w:lang w:val="en-GB"/>
        </w:rPr>
        <w:t xml:space="preserve"> </w:t>
      </w:r>
      <w:r w:rsidR="00ED03BB" w:rsidRPr="00B836F3">
        <w:rPr>
          <w:rFonts w:ascii="Arial" w:hAnsi="Arial" w:cs="Arial"/>
          <w:sz w:val="20"/>
          <w:szCs w:val="20"/>
          <w:lang w:val="en-GB"/>
        </w:rPr>
        <w:t>has performed</w:t>
      </w:r>
      <w:r w:rsidRPr="00B836F3">
        <w:rPr>
          <w:rFonts w:ascii="Arial" w:hAnsi="Arial" w:cs="Arial"/>
          <w:sz w:val="20"/>
          <w:szCs w:val="20"/>
          <w:lang w:val="en-GB"/>
        </w:rPr>
        <w:t>, but also seek to answer the ‘</w:t>
      </w:r>
      <w:r w:rsidR="008F69B4" w:rsidRPr="00B836F3">
        <w:rPr>
          <w:rFonts w:ascii="Arial" w:hAnsi="Arial" w:cs="Arial"/>
          <w:sz w:val="20"/>
          <w:szCs w:val="20"/>
          <w:lang w:val="en-GB"/>
        </w:rPr>
        <w:t>why ‘question</w:t>
      </w:r>
      <w:r w:rsidRPr="00B836F3">
        <w:rPr>
          <w:rFonts w:ascii="Arial" w:hAnsi="Arial" w:cs="Arial"/>
          <w:sz w:val="20"/>
          <w:szCs w:val="20"/>
          <w:lang w:val="en-GB"/>
        </w:rPr>
        <w:t xml:space="preserve"> by identifying factors contributing to (or inhibiting) successful </w:t>
      </w:r>
      <w:r w:rsidR="0000219F" w:rsidRPr="00B836F3">
        <w:rPr>
          <w:rFonts w:ascii="Arial" w:hAnsi="Arial" w:cs="Arial"/>
          <w:sz w:val="20"/>
          <w:szCs w:val="20"/>
          <w:lang w:val="en-GB"/>
        </w:rPr>
        <w:t>delivery of the results</w:t>
      </w:r>
      <w:r w:rsidRPr="00B836F3">
        <w:rPr>
          <w:rFonts w:ascii="Arial" w:hAnsi="Arial" w:cs="Arial"/>
          <w:sz w:val="20"/>
          <w:szCs w:val="20"/>
          <w:lang w:val="en-GB"/>
        </w:rPr>
        <w:t>.</w:t>
      </w:r>
      <w:r w:rsidR="009F7D4B" w:rsidRPr="00B836F3">
        <w:rPr>
          <w:rFonts w:ascii="Arial" w:hAnsi="Arial" w:cs="Arial"/>
          <w:sz w:val="20"/>
          <w:szCs w:val="20"/>
          <w:lang w:val="en-GB"/>
        </w:rPr>
        <w:t xml:space="preserve"> The evaluation is also forward-looking to inform </w:t>
      </w:r>
      <w:r w:rsidR="008A7432" w:rsidRPr="00B836F3">
        <w:rPr>
          <w:rFonts w:ascii="Arial" w:hAnsi="Arial" w:cs="Arial"/>
          <w:sz w:val="20"/>
          <w:szCs w:val="20"/>
          <w:lang w:val="en-GB"/>
        </w:rPr>
        <w:t xml:space="preserve">decisions on </w:t>
      </w:r>
      <w:r w:rsidR="009F7D4B" w:rsidRPr="00B836F3">
        <w:rPr>
          <w:rFonts w:ascii="Arial" w:hAnsi="Arial" w:cs="Arial"/>
          <w:sz w:val="20"/>
          <w:szCs w:val="20"/>
          <w:lang w:val="en-GB"/>
        </w:rPr>
        <w:t>the design and planning of possible future phases</w:t>
      </w:r>
      <w:r w:rsidR="00D508E8" w:rsidRPr="00B836F3">
        <w:rPr>
          <w:rFonts w:ascii="Arial" w:hAnsi="Arial" w:cs="Arial"/>
          <w:sz w:val="20"/>
          <w:szCs w:val="20"/>
          <w:lang w:val="en-GB"/>
        </w:rPr>
        <w:t xml:space="preserve"> and focus areas</w:t>
      </w:r>
      <w:r w:rsidR="009F7D4B" w:rsidRPr="00B836F3">
        <w:rPr>
          <w:rFonts w:ascii="Arial" w:hAnsi="Arial" w:cs="Arial"/>
          <w:sz w:val="20"/>
          <w:szCs w:val="20"/>
          <w:lang w:val="en-GB"/>
        </w:rPr>
        <w:t xml:space="preserve">. </w:t>
      </w:r>
    </w:p>
    <w:p w14:paraId="3BBAF5CE" w14:textId="77777777" w:rsidR="00885C9B" w:rsidRPr="00B836F3" w:rsidRDefault="008B3FDF" w:rsidP="008B3FDF">
      <w:pPr>
        <w:jc w:val="both"/>
        <w:rPr>
          <w:rFonts w:ascii="Arial" w:hAnsi="Arial" w:cs="Arial"/>
          <w:b/>
          <w:sz w:val="20"/>
          <w:szCs w:val="20"/>
        </w:rPr>
      </w:pPr>
      <w:r w:rsidRPr="00B836F3">
        <w:rPr>
          <w:rFonts w:ascii="Arial" w:hAnsi="Arial" w:cs="Arial"/>
          <w:b/>
          <w:sz w:val="20"/>
          <w:szCs w:val="20"/>
        </w:rPr>
        <w:t>Scope of the evaluation</w:t>
      </w:r>
    </w:p>
    <w:p w14:paraId="0E74AFF0" w14:textId="04E66F50" w:rsidR="008B3FDF" w:rsidRPr="00B836F3" w:rsidRDefault="00885C9B" w:rsidP="00697BF4">
      <w:pPr>
        <w:pStyle w:val="ListParagraph"/>
        <w:numPr>
          <w:ilvl w:val="0"/>
          <w:numId w:val="3"/>
        </w:numPr>
        <w:shd w:val="clear" w:color="auto" w:fill="FFFFFF"/>
        <w:spacing w:after="0" w:line="240" w:lineRule="auto"/>
        <w:jc w:val="both"/>
        <w:rPr>
          <w:rFonts w:ascii="Arial" w:eastAsia="Times New Roman" w:hAnsi="Arial" w:cs="Arial"/>
          <w:color w:val="201F1E"/>
          <w:sz w:val="20"/>
          <w:szCs w:val="20"/>
          <w:lang w:val="en-US"/>
        </w:rPr>
      </w:pPr>
      <w:r w:rsidRPr="00E0753B">
        <w:rPr>
          <w:rFonts w:ascii="Arial" w:hAnsi="Arial" w:cs="Arial"/>
          <w:sz w:val="20"/>
          <w:szCs w:val="20"/>
          <w:lang w:val="en-US"/>
        </w:rPr>
        <w:t xml:space="preserve">The evaluation will cover the </w:t>
      </w:r>
      <w:r w:rsidR="00A22ECD" w:rsidRPr="00E0753B">
        <w:rPr>
          <w:rFonts w:ascii="Arial" w:hAnsi="Arial" w:cs="Arial"/>
          <w:sz w:val="20"/>
          <w:szCs w:val="20"/>
          <w:lang w:val="en-US"/>
        </w:rPr>
        <w:t>201</w:t>
      </w:r>
      <w:r w:rsidR="00131188" w:rsidRPr="00E0753B">
        <w:rPr>
          <w:rFonts w:ascii="Arial" w:hAnsi="Arial" w:cs="Arial"/>
          <w:sz w:val="20"/>
          <w:szCs w:val="20"/>
          <w:lang w:val="en-US"/>
        </w:rPr>
        <w:t>8</w:t>
      </w:r>
      <w:r w:rsidR="00A22ECD" w:rsidRPr="00E0753B">
        <w:rPr>
          <w:rFonts w:ascii="Arial" w:hAnsi="Arial" w:cs="Arial"/>
          <w:sz w:val="20"/>
          <w:szCs w:val="20"/>
          <w:lang w:val="en-US"/>
        </w:rPr>
        <w:t>-202</w:t>
      </w:r>
      <w:r w:rsidR="00D671F4" w:rsidRPr="00E0753B">
        <w:rPr>
          <w:rFonts w:ascii="Arial" w:hAnsi="Arial" w:cs="Arial"/>
          <w:sz w:val="20"/>
          <w:szCs w:val="20"/>
          <w:lang w:val="en-US"/>
        </w:rPr>
        <w:t>1</w:t>
      </w:r>
      <w:r w:rsidR="00BE15D9" w:rsidRPr="00E0753B">
        <w:rPr>
          <w:rFonts w:ascii="Arial" w:hAnsi="Arial" w:cs="Arial"/>
          <w:sz w:val="20"/>
          <w:szCs w:val="20"/>
          <w:lang w:val="en-US"/>
        </w:rPr>
        <w:t xml:space="preserve"> phase</w:t>
      </w:r>
      <w:r w:rsidR="00131188" w:rsidRPr="00E0753B">
        <w:rPr>
          <w:rFonts w:ascii="Arial" w:hAnsi="Arial" w:cs="Arial"/>
          <w:sz w:val="20"/>
          <w:szCs w:val="20"/>
          <w:lang w:val="en-US"/>
        </w:rPr>
        <w:t>s (I and II)</w:t>
      </w:r>
      <w:r w:rsidR="00235CDC" w:rsidRPr="00E0753B">
        <w:rPr>
          <w:rFonts w:ascii="Arial" w:hAnsi="Arial" w:cs="Arial"/>
          <w:sz w:val="20"/>
          <w:szCs w:val="20"/>
          <w:lang w:val="en-US"/>
        </w:rPr>
        <w:t xml:space="preserve"> </w:t>
      </w:r>
      <w:r w:rsidR="00131188" w:rsidRPr="00E0753B">
        <w:rPr>
          <w:rFonts w:ascii="Arial" w:hAnsi="Arial" w:cs="Arial"/>
          <w:sz w:val="20"/>
          <w:szCs w:val="20"/>
          <w:lang w:val="en-US"/>
        </w:rPr>
        <w:t xml:space="preserve">of the </w:t>
      </w:r>
      <w:r w:rsidR="00012F42" w:rsidRPr="00E0753B">
        <w:rPr>
          <w:rFonts w:ascii="Arial" w:hAnsi="Arial" w:cs="Arial"/>
          <w:sz w:val="20"/>
          <w:szCs w:val="20"/>
          <w:lang w:val="en-US"/>
        </w:rPr>
        <w:t>initiative</w:t>
      </w:r>
      <w:r w:rsidR="00FE22FF" w:rsidRPr="00B836F3">
        <w:rPr>
          <w:rFonts w:ascii="Arial" w:eastAsia="Times New Roman" w:hAnsi="Arial" w:cs="Arial"/>
          <w:color w:val="201F1E"/>
          <w:sz w:val="20"/>
          <w:szCs w:val="20"/>
          <w:bdr w:val="none" w:sz="0" w:space="0" w:color="auto" w:frame="1"/>
          <w:lang w:val="en-US"/>
        </w:rPr>
        <w:t xml:space="preserve">. </w:t>
      </w:r>
      <w:r w:rsidR="00551B09" w:rsidRPr="00B836F3">
        <w:rPr>
          <w:rFonts w:ascii="Arial" w:eastAsia="Times New Roman" w:hAnsi="Arial" w:cs="Arial"/>
          <w:color w:val="201F1E"/>
          <w:sz w:val="20"/>
          <w:szCs w:val="20"/>
          <w:bdr w:val="none" w:sz="0" w:space="0" w:color="auto" w:frame="1"/>
          <w:lang w:val="en-US"/>
        </w:rPr>
        <w:t xml:space="preserve">Although the scope of the evaluation </w:t>
      </w:r>
      <w:r w:rsidR="007616A5" w:rsidRPr="00B836F3">
        <w:rPr>
          <w:rFonts w:ascii="Arial" w:eastAsia="Times New Roman" w:hAnsi="Arial" w:cs="Arial"/>
          <w:color w:val="201F1E"/>
          <w:sz w:val="20"/>
          <w:szCs w:val="20"/>
          <w:bdr w:val="none" w:sz="0" w:space="0" w:color="auto" w:frame="1"/>
          <w:lang w:val="en-US"/>
        </w:rPr>
        <w:t xml:space="preserve">does not </w:t>
      </w:r>
      <w:r w:rsidR="00551B09" w:rsidRPr="00B836F3">
        <w:rPr>
          <w:rFonts w:ascii="Arial" w:eastAsia="Times New Roman" w:hAnsi="Arial" w:cs="Arial"/>
          <w:color w:val="201F1E"/>
          <w:sz w:val="20"/>
          <w:szCs w:val="20"/>
          <w:bdr w:val="none" w:sz="0" w:space="0" w:color="auto" w:frame="1"/>
          <w:lang w:val="en-US"/>
        </w:rPr>
        <w:t xml:space="preserve">include the </w:t>
      </w:r>
      <w:r w:rsidR="007530C7">
        <w:rPr>
          <w:rFonts w:ascii="Arial" w:eastAsia="Times New Roman" w:hAnsi="Arial" w:cs="Arial"/>
          <w:color w:val="201F1E"/>
          <w:sz w:val="20"/>
          <w:szCs w:val="20"/>
          <w:bdr w:val="none" w:sz="0" w:space="0" w:color="auto" w:frame="1"/>
          <w:lang w:val="en-US"/>
        </w:rPr>
        <w:t>other components</w:t>
      </w:r>
      <w:r w:rsidR="00551B09" w:rsidRPr="00B836F3">
        <w:rPr>
          <w:rFonts w:ascii="Arial" w:eastAsia="Times New Roman" w:hAnsi="Arial" w:cs="Arial"/>
          <w:color w:val="201F1E"/>
          <w:sz w:val="20"/>
          <w:szCs w:val="20"/>
          <w:bdr w:val="none" w:sz="0" w:space="0" w:color="auto" w:frame="1"/>
          <w:lang w:val="en-US"/>
        </w:rPr>
        <w:t xml:space="preserve"> of </w:t>
      </w:r>
      <w:r w:rsidR="00FE22FF" w:rsidRPr="00B836F3">
        <w:rPr>
          <w:rFonts w:ascii="Arial" w:eastAsia="Times New Roman" w:hAnsi="Arial" w:cs="Arial"/>
          <w:color w:val="201F1E"/>
          <w:sz w:val="20"/>
          <w:szCs w:val="20"/>
          <w:bdr w:val="none" w:sz="0" w:space="0" w:color="auto" w:frame="1"/>
          <w:lang w:val="en-US"/>
        </w:rPr>
        <w:t xml:space="preserve">UNITAR’s </w:t>
      </w:r>
      <w:r w:rsidR="0001589B">
        <w:rPr>
          <w:rFonts w:ascii="Arial" w:eastAsia="Times New Roman" w:hAnsi="Arial" w:cs="Arial"/>
          <w:color w:val="201F1E"/>
          <w:sz w:val="20"/>
          <w:szCs w:val="20"/>
          <w:bdr w:val="none" w:sz="0" w:space="0" w:color="auto" w:frame="1"/>
          <w:lang w:val="en-US"/>
        </w:rPr>
        <w:t>road safety</w:t>
      </w:r>
      <w:r w:rsidR="00012F42">
        <w:rPr>
          <w:rFonts w:ascii="Arial" w:eastAsia="Times New Roman" w:hAnsi="Arial" w:cs="Arial"/>
          <w:color w:val="201F1E"/>
          <w:sz w:val="20"/>
          <w:szCs w:val="20"/>
          <w:bdr w:val="none" w:sz="0" w:space="0" w:color="auto" w:frame="1"/>
          <w:lang w:val="en-US"/>
        </w:rPr>
        <w:t xml:space="preserve"> related </w:t>
      </w:r>
      <w:r w:rsidR="00040B34">
        <w:rPr>
          <w:rFonts w:ascii="Arial" w:eastAsia="Times New Roman" w:hAnsi="Arial" w:cs="Arial"/>
          <w:color w:val="201F1E"/>
          <w:sz w:val="20"/>
          <w:szCs w:val="20"/>
          <w:bdr w:val="none" w:sz="0" w:space="0" w:color="auto" w:frame="1"/>
          <w:lang w:val="en-US"/>
        </w:rPr>
        <w:t>programming</w:t>
      </w:r>
      <w:r w:rsidR="007F5A06" w:rsidRPr="00B836F3">
        <w:rPr>
          <w:rFonts w:ascii="Arial" w:eastAsia="Times New Roman" w:hAnsi="Arial" w:cs="Arial"/>
          <w:color w:val="201F1E"/>
          <w:sz w:val="20"/>
          <w:szCs w:val="20"/>
          <w:bdr w:val="none" w:sz="0" w:space="0" w:color="auto" w:frame="1"/>
          <w:lang w:val="en-US"/>
        </w:rPr>
        <w:t xml:space="preserve"> </w:t>
      </w:r>
      <w:r w:rsidR="005679D8">
        <w:rPr>
          <w:rFonts w:ascii="Arial" w:eastAsia="Times New Roman" w:hAnsi="Arial" w:cs="Arial"/>
          <w:color w:val="201F1E"/>
          <w:sz w:val="20"/>
          <w:szCs w:val="20"/>
          <w:bdr w:val="none" w:sz="0" w:space="0" w:color="auto" w:frame="1"/>
          <w:lang w:val="en-US"/>
        </w:rPr>
        <w:t xml:space="preserve">since </w:t>
      </w:r>
      <w:r w:rsidR="00FE22FF" w:rsidRPr="00B836F3">
        <w:rPr>
          <w:rFonts w:ascii="Arial" w:eastAsia="Times New Roman" w:hAnsi="Arial" w:cs="Arial"/>
          <w:color w:val="201F1E"/>
          <w:sz w:val="20"/>
          <w:szCs w:val="20"/>
          <w:bdr w:val="none" w:sz="0" w:space="0" w:color="auto" w:frame="1"/>
          <w:lang w:val="en-US"/>
        </w:rPr>
        <w:t>201</w:t>
      </w:r>
      <w:r w:rsidR="007530C7">
        <w:rPr>
          <w:rFonts w:ascii="Arial" w:eastAsia="Times New Roman" w:hAnsi="Arial" w:cs="Arial"/>
          <w:color w:val="201F1E"/>
          <w:sz w:val="20"/>
          <w:szCs w:val="20"/>
          <w:bdr w:val="none" w:sz="0" w:space="0" w:color="auto" w:frame="1"/>
          <w:lang w:val="en-US"/>
        </w:rPr>
        <w:t>6</w:t>
      </w:r>
      <w:r w:rsidR="00551B09" w:rsidRPr="00B836F3">
        <w:rPr>
          <w:rFonts w:ascii="Arial" w:eastAsia="Times New Roman" w:hAnsi="Arial" w:cs="Arial"/>
          <w:color w:val="201F1E"/>
          <w:sz w:val="20"/>
          <w:szCs w:val="20"/>
          <w:bdr w:val="none" w:sz="0" w:space="0" w:color="auto" w:frame="1"/>
          <w:lang w:val="en-US"/>
        </w:rPr>
        <w:t xml:space="preserve">, the evaluator should </w:t>
      </w:r>
      <w:r w:rsidR="007616A5" w:rsidRPr="00B836F3">
        <w:rPr>
          <w:rFonts w:ascii="Arial" w:eastAsia="Times New Roman" w:hAnsi="Arial" w:cs="Arial"/>
          <w:color w:val="201F1E"/>
          <w:sz w:val="20"/>
          <w:szCs w:val="20"/>
          <w:bdr w:val="none" w:sz="0" w:space="0" w:color="auto" w:frame="1"/>
          <w:lang w:val="en-US"/>
        </w:rPr>
        <w:t xml:space="preserve">take </w:t>
      </w:r>
      <w:r w:rsidR="00AD5588" w:rsidRPr="00B836F3">
        <w:rPr>
          <w:rFonts w:ascii="Arial" w:eastAsia="Times New Roman" w:hAnsi="Arial" w:cs="Arial"/>
          <w:color w:val="201F1E"/>
          <w:sz w:val="20"/>
          <w:szCs w:val="20"/>
          <w:bdr w:val="none" w:sz="0" w:space="0" w:color="auto" w:frame="1"/>
          <w:lang w:val="en-US"/>
        </w:rPr>
        <w:t xml:space="preserve">the </w:t>
      </w:r>
      <w:r w:rsidR="002046A0">
        <w:rPr>
          <w:rFonts w:ascii="Arial" w:eastAsia="Times New Roman" w:hAnsi="Arial" w:cs="Arial"/>
          <w:color w:val="201F1E"/>
          <w:sz w:val="20"/>
          <w:szCs w:val="20"/>
          <w:bdr w:val="none" w:sz="0" w:space="0" w:color="auto" w:frame="1"/>
          <w:lang w:val="en-US"/>
        </w:rPr>
        <w:t xml:space="preserve">other </w:t>
      </w:r>
      <w:r w:rsidR="00551B09" w:rsidRPr="00B836F3">
        <w:rPr>
          <w:rFonts w:ascii="Arial" w:eastAsia="Times New Roman" w:hAnsi="Arial" w:cs="Arial"/>
          <w:color w:val="201F1E"/>
          <w:sz w:val="20"/>
          <w:szCs w:val="20"/>
          <w:bdr w:val="none" w:sz="0" w:space="0" w:color="auto" w:frame="1"/>
          <w:lang w:val="en-US"/>
        </w:rPr>
        <w:t xml:space="preserve">into account </w:t>
      </w:r>
      <w:r w:rsidR="002046A0">
        <w:rPr>
          <w:rFonts w:ascii="Arial" w:eastAsia="Times New Roman" w:hAnsi="Arial" w:cs="Arial"/>
          <w:color w:val="201F1E"/>
          <w:sz w:val="20"/>
          <w:szCs w:val="20"/>
          <w:bdr w:val="none" w:sz="0" w:space="0" w:color="auto" w:frame="1"/>
          <w:lang w:val="en-US"/>
        </w:rPr>
        <w:t xml:space="preserve">beyond internal coherence related </w:t>
      </w:r>
      <w:r w:rsidR="001A6C01">
        <w:rPr>
          <w:rFonts w:ascii="Arial" w:eastAsia="Times New Roman" w:hAnsi="Arial" w:cs="Arial"/>
          <w:color w:val="201F1E"/>
          <w:sz w:val="20"/>
          <w:szCs w:val="20"/>
          <w:bdr w:val="none" w:sz="0" w:space="0" w:color="auto" w:frame="1"/>
          <w:lang w:val="en-US"/>
        </w:rPr>
        <w:t>questions and</w:t>
      </w:r>
      <w:r w:rsidR="00551B09" w:rsidRPr="00B836F3">
        <w:rPr>
          <w:rFonts w:ascii="Arial" w:eastAsia="Times New Roman" w:hAnsi="Arial" w:cs="Arial"/>
          <w:color w:val="201F1E"/>
          <w:sz w:val="20"/>
          <w:szCs w:val="20"/>
          <w:bdr w:val="none" w:sz="0" w:space="0" w:color="auto" w:frame="1"/>
          <w:lang w:val="en-US"/>
        </w:rPr>
        <w:t xml:space="preserve"> in framing the evaluation’s findings and conclusions. </w:t>
      </w:r>
      <w:r w:rsidR="00CC51F1" w:rsidRPr="00B836F3">
        <w:rPr>
          <w:rFonts w:ascii="Arial" w:eastAsia="Times New Roman" w:hAnsi="Arial" w:cs="Arial"/>
          <w:color w:val="201F1E"/>
          <w:sz w:val="20"/>
          <w:szCs w:val="20"/>
          <w:bdr w:val="none" w:sz="0" w:space="0" w:color="auto" w:frame="1"/>
          <w:lang w:val="en-US"/>
        </w:rPr>
        <w:t xml:space="preserve">In addition to </w:t>
      </w:r>
      <w:r w:rsidR="00040B34">
        <w:rPr>
          <w:rFonts w:ascii="Arial" w:eastAsia="Times New Roman" w:hAnsi="Arial" w:cs="Arial"/>
          <w:color w:val="201F1E"/>
          <w:sz w:val="20"/>
          <w:szCs w:val="20"/>
          <w:bdr w:val="none" w:sz="0" w:space="0" w:color="auto" w:frame="1"/>
          <w:lang w:val="en-US"/>
        </w:rPr>
        <w:t xml:space="preserve">assessing </w:t>
      </w:r>
      <w:r w:rsidR="00CC51F1" w:rsidRPr="00B836F3">
        <w:rPr>
          <w:rFonts w:ascii="Arial" w:eastAsia="Times New Roman" w:hAnsi="Arial" w:cs="Arial"/>
          <w:color w:val="201F1E"/>
          <w:sz w:val="20"/>
          <w:szCs w:val="20"/>
          <w:bdr w:val="none" w:sz="0" w:space="0" w:color="auto" w:frame="1"/>
          <w:lang w:val="en-US"/>
        </w:rPr>
        <w:t xml:space="preserve">the results achieved from </w:t>
      </w:r>
      <w:r w:rsidR="00FE22FF" w:rsidRPr="00B836F3">
        <w:rPr>
          <w:rFonts w:ascii="Arial" w:eastAsia="Times New Roman" w:hAnsi="Arial" w:cs="Arial"/>
          <w:color w:val="201F1E"/>
          <w:sz w:val="20"/>
          <w:szCs w:val="20"/>
          <w:bdr w:val="none" w:sz="0" w:space="0" w:color="auto" w:frame="1"/>
          <w:lang w:val="en-US"/>
        </w:rPr>
        <w:t>201</w:t>
      </w:r>
      <w:r w:rsidR="007F26D3">
        <w:rPr>
          <w:rFonts w:ascii="Arial" w:eastAsia="Times New Roman" w:hAnsi="Arial" w:cs="Arial"/>
          <w:color w:val="201F1E"/>
          <w:sz w:val="20"/>
          <w:szCs w:val="20"/>
          <w:bdr w:val="none" w:sz="0" w:space="0" w:color="auto" w:frame="1"/>
          <w:lang w:val="en-US"/>
        </w:rPr>
        <w:t>8</w:t>
      </w:r>
      <w:r w:rsidR="00FE22FF" w:rsidRPr="00B836F3">
        <w:rPr>
          <w:rFonts w:ascii="Arial" w:eastAsia="Times New Roman" w:hAnsi="Arial" w:cs="Arial"/>
          <w:color w:val="201F1E"/>
          <w:sz w:val="20"/>
          <w:szCs w:val="20"/>
          <w:bdr w:val="none" w:sz="0" w:space="0" w:color="auto" w:frame="1"/>
          <w:lang w:val="en-US"/>
        </w:rPr>
        <w:t>-2020</w:t>
      </w:r>
      <w:r w:rsidR="00CC51F1" w:rsidRPr="00B836F3">
        <w:rPr>
          <w:rFonts w:ascii="Arial" w:eastAsia="Times New Roman" w:hAnsi="Arial" w:cs="Arial"/>
          <w:color w:val="201F1E"/>
          <w:sz w:val="20"/>
          <w:szCs w:val="20"/>
          <w:bdr w:val="none" w:sz="0" w:space="0" w:color="auto" w:frame="1"/>
          <w:lang w:val="en-US"/>
        </w:rPr>
        <w:t xml:space="preserve">, the evaluation should also </w:t>
      </w:r>
      <w:r w:rsidR="00040B34">
        <w:rPr>
          <w:rFonts w:ascii="Arial" w:eastAsia="Times New Roman" w:hAnsi="Arial" w:cs="Arial"/>
          <w:color w:val="201F1E"/>
          <w:sz w:val="20"/>
          <w:szCs w:val="20"/>
          <w:bdr w:val="none" w:sz="0" w:space="0" w:color="auto" w:frame="1"/>
          <w:lang w:val="en-US"/>
        </w:rPr>
        <w:t xml:space="preserve">examine the current phase with a view to providing recommendations to inform the remaining period of implementation through </w:t>
      </w:r>
      <w:r w:rsidR="00C96F88">
        <w:rPr>
          <w:rFonts w:ascii="Arial" w:eastAsia="Times New Roman" w:hAnsi="Arial" w:cs="Arial"/>
          <w:color w:val="201F1E"/>
          <w:sz w:val="20"/>
          <w:szCs w:val="20"/>
          <w:bdr w:val="none" w:sz="0" w:space="0" w:color="auto" w:frame="1"/>
          <w:lang w:val="en-US"/>
        </w:rPr>
        <w:t xml:space="preserve">December 2021. </w:t>
      </w:r>
    </w:p>
    <w:p w14:paraId="38EB88EA" w14:textId="77777777" w:rsidR="00FE22FF" w:rsidRPr="00B836F3" w:rsidRDefault="00FE22FF" w:rsidP="00697BF4">
      <w:pPr>
        <w:pStyle w:val="ListParagraph"/>
        <w:shd w:val="clear" w:color="auto" w:fill="FFFFFF"/>
        <w:spacing w:after="0" w:line="240" w:lineRule="auto"/>
        <w:ind w:left="360"/>
        <w:rPr>
          <w:rFonts w:ascii="Arial" w:eastAsia="Times New Roman" w:hAnsi="Arial" w:cs="Arial"/>
          <w:color w:val="201F1E"/>
          <w:sz w:val="20"/>
          <w:szCs w:val="20"/>
          <w:lang w:val="en-US"/>
        </w:rPr>
      </w:pPr>
    </w:p>
    <w:p w14:paraId="3378C65F" w14:textId="77777777" w:rsidR="000E0B95" w:rsidRDefault="000E0B95" w:rsidP="008B3FDF">
      <w:pPr>
        <w:jc w:val="both"/>
        <w:rPr>
          <w:rFonts w:ascii="Arial" w:hAnsi="Arial" w:cs="Arial"/>
          <w:b/>
          <w:sz w:val="20"/>
          <w:szCs w:val="20"/>
        </w:rPr>
      </w:pPr>
    </w:p>
    <w:p w14:paraId="6982270D" w14:textId="77777777" w:rsidR="000E0B95" w:rsidRDefault="000E0B95" w:rsidP="008B3FDF">
      <w:pPr>
        <w:jc w:val="both"/>
        <w:rPr>
          <w:rFonts w:ascii="Arial" w:hAnsi="Arial" w:cs="Arial"/>
          <w:b/>
          <w:sz w:val="20"/>
          <w:szCs w:val="20"/>
        </w:rPr>
      </w:pPr>
    </w:p>
    <w:p w14:paraId="2D8E4455" w14:textId="3239ABD7" w:rsidR="008B3FDF" w:rsidRPr="00B836F3" w:rsidRDefault="008B3FDF" w:rsidP="008B3FDF">
      <w:pPr>
        <w:jc w:val="both"/>
        <w:rPr>
          <w:rFonts w:ascii="Arial" w:hAnsi="Arial" w:cs="Arial"/>
          <w:b/>
          <w:sz w:val="20"/>
          <w:szCs w:val="20"/>
        </w:rPr>
      </w:pPr>
      <w:r w:rsidRPr="00B836F3">
        <w:rPr>
          <w:rFonts w:ascii="Arial" w:hAnsi="Arial" w:cs="Arial"/>
          <w:b/>
          <w:sz w:val="20"/>
          <w:szCs w:val="20"/>
        </w:rPr>
        <w:lastRenderedPageBreak/>
        <w:t>Evaluation criteria</w:t>
      </w:r>
    </w:p>
    <w:p w14:paraId="45E048EB" w14:textId="0A04C670" w:rsidR="00885C9B" w:rsidRPr="00B836F3" w:rsidRDefault="00885C9B" w:rsidP="00885C9B">
      <w:pPr>
        <w:pStyle w:val="ListParagraph"/>
        <w:numPr>
          <w:ilvl w:val="0"/>
          <w:numId w:val="3"/>
        </w:numPr>
        <w:ind w:left="284" w:hanging="284"/>
        <w:jc w:val="both"/>
        <w:rPr>
          <w:rFonts w:ascii="Arial" w:hAnsi="Arial" w:cs="Arial"/>
          <w:sz w:val="20"/>
          <w:szCs w:val="20"/>
          <w:lang w:val="en-GB"/>
        </w:rPr>
      </w:pPr>
      <w:r w:rsidRPr="00B836F3">
        <w:rPr>
          <w:rFonts w:ascii="Arial" w:hAnsi="Arial" w:cs="Arial"/>
          <w:sz w:val="20"/>
          <w:szCs w:val="20"/>
          <w:lang w:val="en-GB"/>
        </w:rPr>
        <w:t xml:space="preserve">The evaluation will assess project performance using the following criteria: relevance, </w:t>
      </w:r>
      <w:r w:rsidR="00697BF4" w:rsidRPr="00B836F3">
        <w:rPr>
          <w:rFonts w:ascii="Arial" w:hAnsi="Arial" w:cs="Arial"/>
          <w:sz w:val="20"/>
          <w:szCs w:val="20"/>
          <w:lang w:val="en-GB"/>
        </w:rPr>
        <w:t xml:space="preserve">coherence, </w:t>
      </w:r>
      <w:r w:rsidRPr="00B836F3">
        <w:rPr>
          <w:rFonts w:ascii="Arial" w:hAnsi="Arial" w:cs="Arial"/>
          <w:sz w:val="20"/>
          <w:szCs w:val="20"/>
          <w:lang w:val="en-GB"/>
        </w:rPr>
        <w:t xml:space="preserve">effectiveness, efficiency, impact </w:t>
      </w:r>
      <w:r w:rsidR="00697BF4" w:rsidRPr="00B836F3">
        <w:rPr>
          <w:rFonts w:ascii="Arial" w:hAnsi="Arial" w:cs="Arial"/>
          <w:sz w:val="20"/>
          <w:szCs w:val="20"/>
          <w:lang w:val="en-GB"/>
        </w:rPr>
        <w:t xml:space="preserve">and </w:t>
      </w:r>
      <w:r w:rsidRPr="00B836F3">
        <w:rPr>
          <w:rFonts w:ascii="Arial" w:hAnsi="Arial" w:cs="Arial"/>
          <w:sz w:val="20"/>
          <w:szCs w:val="20"/>
          <w:lang w:val="en-GB"/>
        </w:rPr>
        <w:t xml:space="preserve">sustainability. </w:t>
      </w:r>
    </w:p>
    <w:p w14:paraId="485A499F" w14:textId="77777777" w:rsidR="00885C9B" w:rsidRPr="00B836F3" w:rsidRDefault="00885C9B" w:rsidP="00885C9B">
      <w:pPr>
        <w:pStyle w:val="ListParagraph"/>
        <w:ind w:left="284"/>
        <w:jc w:val="both"/>
        <w:rPr>
          <w:rFonts w:ascii="Arial" w:hAnsi="Arial" w:cs="Arial"/>
          <w:sz w:val="20"/>
          <w:szCs w:val="20"/>
          <w:lang w:val="en-GB"/>
        </w:rPr>
      </w:pPr>
    </w:p>
    <w:p w14:paraId="4AC721F7" w14:textId="435509C1" w:rsidR="00885C9B" w:rsidRPr="00B836F3" w:rsidRDefault="00885C9B" w:rsidP="00A63ED5">
      <w:pPr>
        <w:pStyle w:val="ListParagraph"/>
        <w:numPr>
          <w:ilvl w:val="0"/>
          <w:numId w:val="5"/>
        </w:numPr>
        <w:ind w:left="709" w:hanging="425"/>
        <w:jc w:val="both"/>
        <w:rPr>
          <w:rFonts w:ascii="Arial" w:hAnsi="Arial" w:cs="Arial"/>
          <w:i/>
          <w:sz w:val="20"/>
          <w:szCs w:val="20"/>
          <w:lang w:val="en-GB"/>
        </w:rPr>
      </w:pPr>
      <w:r w:rsidRPr="00B836F3">
        <w:rPr>
          <w:rFonts w:ascii="Arial" w:hAnsi="Arial" w:cs="Arial"/>
          <w:b/>
          <w:bCs/>
          <w:i/>
          <w:sz w:val="20"/>
          <w:szCs w:val="20"/>
          <w:lang w:val="en-GB"/>
        </w:rPr>
        <w:t>Relevance:</w:t>
      </w:r>
      <w:r w:rsidRPr="00B836F3">
        <w:rPr>
          <w:rFonts w:ascii="Arial" w:hAnsi="Arial" w:cs="Arial"/>
          <w:i/>
          <w:sz w:val="20"/>
          <w:szCs w:val="20"/>
          <w:lang w:val="en-GB"/>
        </w:rPr>
        <w:t xml:space="preserve"> Is the </w:t>
      </w:r>
      <w:r w:rsidR="0048242A">
        <w:rPr>
          <w:rFonts w:ascii="Arial" w:hAnsi="Arial" w:cs="Arial"/>
          <w:i/>
          <w:sz w:val="20"/>
          <w:szCs w:val="20"/>
          <w:lang w:val="en-GB"/>
        </w:rPr>
        <w:t>init</w:t>
      </w:r>
      <w:r w:rsidR="008A024F">
        <w:rPr>
          <w:rFonts w:ascii="Arial" w:hAnsi="Arial" w:cs="Arial"/>
          <w:i/>
          <w:sz w:val="20"/>
          <w:szCs w:val="20"/>
          <w:lang w:val="en-GB"/>
        </w:rPr>
        <w:t>i</w:t>
      </w:r>
      <w:r w:rsidR="0048242A">
        <w:rPr>
          <w:rFonts w:ascii="Arial" w:hAnsi="Arial" w:cs="Arial"/>
          <w:i/>
          <w:sz w:val="20"/>
          <w:szCs w:val="20"/>
          <w:lang w:val="en-GB"/>
        </w:rPr>
        <w:t>ative</w:t>
      </w:r>
      <w:r w:rsidR="008A7432" w:rsidRPr="00B836F3">
        <w:rPr>
          <w:rFonts w:ascii="Arial" w:hAnsi="Arial" w:cs="Arial"/>
          <w:i/>
          <w:sz w:val="20"/>
          <w:szCs w:val="20"/>
          <w:lang w:val="en-GB"/>
        </w:rPr>
        <w:t xml:space="preserve"> </w:t>
      </w:r>
      <w:r w:rsidRPr="00B836F3">
        <w:rPr>
          <w:rFonts w:ascii="Arial" w:hAnsi="Arial" w:cs="Arial"/>
          <w:i/>
          <w:sz w:val="20"/>
          <w:szCs w:val="20"/>
          <w:lang w:val="en-GB"/>
        </w:rPr>
        <w:t xml:space="preserve">reaching its intended </w:t>
      </w:r>
      <w:r w:rsidR="00D11159" w:rsidRPr="00B836F3">
        <w:rPr>
          <w:rFonts w:ascii="Arial" w:hAnsi="Arial" w:cs="Arial"/>
          <w:i/>
          <w:sz w:val="20"/>
          <w:szCs w:val="20"/>
          <w:lang w:val="en-GB"/>
        </w:rPr>
        <w:t xml:space="preserve">individual and institutional </w:t>
      </w:r>
      <w:r w:rsidRPr="00B836F3">
        <w:rPr>
          <w:rFonts w:ascii="Arial" w:hAnsi="Arial" w:cs="Arial"/>
          <w:i/>
          <w:sz w:val="20"/>
          <w:szCs w:val="20"/>
          <w:lang w:val="en-GB"/>
        </w:rPr>
        <w:t xml:space="preserve">users and </w:t>
      </w:r>
      <w:r w:rsidR="008A7432" w:rsidRPr="00B836F3">
        <w:rPr>
          <w:rFonts w:ascii="Arial" w:hAnsi="Arial" w:cs="Arial"/>
          <w:i/>
          <w:sz w:val="20"/>
          <w:szCs w:val="20"/>
          <w:lang w:val="en-GB"/>
        </w:rPr>
        <w:t xml:space="preserve">are activities </w:t>
      </w:r>
      <w:r w:rsidRPr="00B836F3">
        <w:rPr>
          <w:rFonts w:ascii="Arial" w:hAnsi="Arial" w:cs="Arial"/>
          <w:i/>
          <w:sz w:val="20"/>
          <w:szCs w:val="20"/>
          <w:lang w:val="en-GB"/>
        </w:rPr>
        <w:t>relevant to the</w:t>
      </w:r>
      <w:r w:rsidR="00FA02A1" w:rsidRPr="00B836F3">
        <w:rPr>
          <w:rFonts w:ascii="Arial" w:hAnsi="Arial" w:cs="Arial"/>
          <w:i/>
          <w:sz w:val="20"/>
          <w:szCs w:val="20"/>
          <w:lang w:val="en-GB"/>
        </w:rPr>
        <w:t xml:space="preserve"> </w:t>
      </w:r>
      <w:r w:rsidRPr="00B836F3">
        <w:rPr>
          <w:rFonts w:ascii="Arial" w:hAnsi="Arial" w:cs="Arial"/>
          <w:i/>
          <w:sz w:val="20"/>
          <w:szCs w:val="20"/>
          <w:lang w:val="en-GB"/>
        </w:rPr>
        <w:t>beneficiaries</w:t>
      </w:r>
      <w:r w:rsidR="00FA02A1" w:rsidRPr="00B836F3">
        <w:rPr>
          <w:rFonts w:ascii="Arial" w:hAnsi="Arial" w:cs="Arial"/>
          <w:i/>
          <w:sz w:val="20"/>
          <w:szCs w:val="20"/>
          <w:lang w:val="en-GB"/>
        </w:rPr>
        <w:t xml:space="preserve">’ </w:t>
      </w:r>
      <w:r w:rsidRPr="00B836F3">
        <w:rPr>
          <w:rFonts w:ascii="Arial" w:hAnsi="Arial" w:cs="Arial"/>
          <w:i/>
          <w:sz w:val="20"/>
          <w:szCs w:val="20"/>
          <w:lang w:val="en-GB"/>
        </w:rPr>
        <w:t>needs and priorities</w:t>
      </w:r>
      <w:r w:rsidR="000705D7" w:rsidRPr="00B836F3">
        <w:rPr>
          <w:rFonts w:ascii="Arial" w:hAnsi="Arial" w:cs="Arial"/>
          <w:i/>
          <w:sz w:val="20"/>
          <w:szCs w:val="20"/>
          <w:lang w:val="en-GB"/>
        </w:rPr>
        <w:t xml:space="preserve">, </w:t>
      </w:r>
      <w:r w:rsidR="008A7432" w:rsidRPr="00B836F3">
        <w:rPr>
          <w:rFonts w:ascii="Arial" w:hAnsi="Arial" w:cs="Arial"/>
          <w:i/>
          <w:sz w:val="20"/>
          <w:szCs w:val="20"/>
          <w:lang w:val="en-GB"/>
        </w:rPr>
        <w:t xml:space="preserve">and </w:t>
      </w:r>
      <w:r w:rsidR="00C3415F" w:rsidRPr="00B836F3">
        <w:rPr>
          <w:rFonts w:ascii="Arial" w:hAnsi="Arial" w:cs="Arial"/>
          <w:i/>
          <w:sz w:val="20"/>
          <w:szCs w:val="20"/>
          <w:lang w:val="en-GB"/>
        </w:rPr>
        <w:t>designed with quality</w:t>
      </w:r>
      <w:r w:rsidRPr="00B836F3">
        <w:rPr>
          <w:rFonts w:ascii="Arial" w:hAnsi="Arial" w:cs="Arial"/>
          <w:i/>
          <w:sz w:val="20"/>
          <w:szCs w:val="20"/>
          <w:lang w:val="en-GB"/>
        </w:rPr>
        <w:t xml:space="preserve">? </w:t>
      </w:r>
    </w:p>
    <w:p w14:paraId="250EB671" w14:textId="1B5D8FD9" w:rsidR="00697BF4" w:rsidRPr="00B836F3" w:rsidRDefault="00697BF4" w:rsidP="00697BF4">
      <w:pPr>
        <w:pStyle w:val="ListParagraph"/>
        <w:numPr>
          <w:ilvl w:val="0"/>
          <w:numId w:val="5"/>
        </w:numPr>
        <w:ind w:left="709" w:hanging="425"/>
        <w:jc w:val="both"/>
        <w:rPr>
          <w:rFonts w:ascii="Arial" w:hAnsi="Arial" w:cs="Arial"/>
          <w:b/>
          <w:sz w:val="20"/>
          <w:szCs w:val="20"/>
          <w:lang w:val="en-GB"/>
        </w:rPr>
      </w:pPr>
      <w:r w:rsidRPr="00B836F3">
        <w:rPr>
          <w:rFonts w:ascii="Arial" w:hAnsi="Arial" w:cs="Arial"/>
          <w:b/>
          <w:bCs/>
          <w:i/>
          <w:sz w:val="20"/>
          <w:szCs w:val="20"/>
          <w:lang w:val="en-GB"/>
        </w:rPr>
        <w:t>Coherence:</w:t>
      </w:r>
      <w:r w:rsidRPr="00B836F3">
        <w:rPr>
          <w:rFonts w:ascii="Arial" w:hAnsi="Arial" w:cs="Arial"/>
          <w:i/>
          <w:sz w:val="20"/>
          <w:szCs w:val="20"/>
          <w:lang w:val="en-GB"/>
        </w:rPr>
        <w:t xml:space="preserve"> To what extent is the project coherent with relevant policies on </w:t>
      </w:r>
      <w:r w:rsidR="0098296A">
        <w:rPr>
          <w:rFonts w:ascii="Arial" w:hAnsi="Arial" w:cs="Arial"/>
          <w:i/>
          <w:sz w:val="20"/>
          <w:szCs w:val="20"/>
          <w:lang w:val="en-GB"/>
        </w:rPr>
        <w:t>road safety</w:t>
      </w:r>
      <w:r w:rsidRPr="00B836F3">
        <w:rPr>
          <w:rFonts w:ascii="Arial" w:hAnsi="Arial" w:cs="Arial"/>
          <w:i/>
          <w:sz w:val="20"/>
          <w:szCs w:val="20"/>
          <w:lang w:val="en-GB"/>
        </w:rPr>
        <w:t>, complementing other programmes and projects and adhering to international norms and standards?</w:t>
      </w:r>
    </w:p>
    <w:p w14:paraId="546EEC54" w14:textId="133F2C87" w:rsidR="00885C9B" w:rsidRPr="00B836F3" w:rsidRDefault="00885C9B" w:rsidP="00697BF4">
      <w:pPr>
        <w:pStyle w:val="ListParagraph"/>
        <w:numPr>
          <w:ilvl w:val="0"/>
          <w:numId w:val="5"/>
        </w:numPr>
        <w:ind w:left="709" w:hanging="425"/>
        <w:jc w:val="both"/>
        <w:rPr>
          <w:rFonts w:ascii="Arial" w:hAnsi="Arial" w:cs="Arial"/>
          <w:i/>
          <w:sz w:val="20"/>
          <w:szCs w:val="20"/>
          <w:lang w:val="en-GB"/>
        </w:rPr>
      </w:pPr>
      <w:r w:rsidRPr="00B836F3">
        <w:rPr>
          <w:rFonts w:ascii="Arial" w:hAnsi="Arial" w:cs="Arial"/>
          <w:b/>
          <w:bCs/>
          <w:i/>
          <w:sz w:val="20"/>
          <w:szCs w:val="20"/>
          <w:lang w:val="en-GB"/>
        </w:rPr>
        <w:t>Effectiveness:</w:t>
      </w:r>
      <w:r w:rsidRPr="00B836F3">
        <w:rPr>
          <w:rFonts w:ascii="Arial" w:hAnsi="Arial" w:cs="Arial"/>
          <w:i/>
          <w:sz w:val="20"/>
          <w:szCs w:val="20"/>
          <w:lang w:val="en-GB"/>
        </w:rPr>
        <w:t xml:space="preserve"> </w:t>
      </w:r>
      <w:r w:rsidR="0000219F" w:rsidRPr="00B836F3">
        <w:rPr>
          <w:rFonts w:ascii="Arial" w:hAnsi="Arial" w:cs="Arial"/>
          <w:i/>
          <w:sz w:val="20"/>
          <w:szCs w:val="20"/>
          <w:lang w:val="en-GB"/>
        </w:rPr>
        <w:t xml:space="preserve">How effective has the </w:t>
      </w:r>
      <w:r w:rsidR="008A7432" w:rsidRPr="00B836F3">
        <w:rPr>
          <w:rFonts w:ascii="Arial" w:hAnsi="Arial" w:cs="Arial"/>
          <w:i/>
          <w:sz w:val="20"/>
          <w:szCs w:val="20"/>
          <w:lang w:val="en-GB"/>
        </w:rPr>
        <w:t xml:space="preserve">project </w:t>
      </w:r>
      <w:r w:rsidR="0000219F" w:rsidRPr="00B836F3">
        <w:rPr>
          <w:rFonts w:ascii="Arial" w:hAnsi="Arial" w:cs="Arial"/>
          <w:i/>
          <w:sz w:val="20"/>
          <w:szCs w:val="20"/>
          <w:lang w:val="en-GB"/>
        </w:rPr>
        <w:t xml:space="preserve">been in delivering results and </w:t>
      </w:r>
      <w:r w:rsidR="00697BF4" w:rsidRPr="00B836F3">
        <w:rPr>
          <w:rFonts w:ascii="Arial" w:hAnsi="Arial" w:cs="Arial"/>
          <w:i/>
          <w:sz w:val="20"/>
          <w:szCs w:val="20"/>
          <w:lang w:val="en-GB"/>
        </w:rPr>
        <w:t xml:space="preserve">in strengthening the capacities </w:t>
      </w:r>
      <w:r w:rsidR="00C10A47">
        <w:rPr>
          <w:rFonts w:ascii="Arial" w:hAnsi="Arial" w:cs="Arial"/>
          <w:i/>
          <w:sz w:val="20"/>
          <w:szCs w:val="20"/>
          <w:lang w:val="en-GB"/>
        </w:rPr>
        <w:t xml:space="preserve">of </w:t>
      </w:r>
      <w:r w:rsidR="00A10CA2">
        <w:rPr>
          <w:rFonts w:ascii="Arial" w:hAnsi="Arial" w:cs="Arial"/>
          <w:i/>
          <w:sz w:val="20"/>
          <w:szCs w:val="20"/>
          <w:lang w:val="en-GB"/>
        </w:rPr>
        <w:t>government agencies</w:t>
      </w:r>
      <w:r w:rsidR="00C67FFD">
        <w:rPr>
          <w:rFonts w:ascii="Arial" w:hAnsi="Arial" w:cs="Arial"/>
          <w:i/>
          <w:sz w:val="20"/>
          <w:szCs w:val="20"/>
          <w:lang w:val="en-GB"/>
        </w:rPr>
        <w:t xml:space="preserve"> and municipal authorities</w:t>
      </w:r>
      <w:r w:rsidR="00A10CA2">
        <w:rPr>
          <w:rFonts w:ascii="Arial" w:hAnsi="Arial" w:cs="Arial"/>
          <w:i/>
          <w:sz w:val="20"/>
          <w:szCs w:val="20"/>
          <w:lang w:val="en-GB"/>
        </w:rPr>
        <w:t xml:space="preserve"> on road safety management?</w:t>
      </w:r>
    </w:p>
    <w:p w14:paraId="3E6D2610" w14:textId="4965FEC5" w:rsidR="003B1AA8" w:rsidRPr="00B836F3" w:rsidRDefault="00885C9B" w:rsidP="003B1AA8">
      <w:pPr>
        <w:pStyle w:val="ListParagraph"/>
        <w:numPr>
          <w:ilvl w:val="0"/>
          <w:numId w:val="5"/>
        </w:numPr>
        <w:ind w:left="709" w:hanging="425"/>
        <w:jc w:val="both"/>
        <w:rPr>
          <w:rFonts w:ascii="Arial" w:hAnsi="Arial" w:cs="Arial"/>
          <w:i/>
          <w:sz w:val="20"/>
          <w:szCs w:val="20"/>
          <w:lang w:val="en-GB"/>
        </w:rPr>
      </w:pPr>
      <w:r w:rsidRPr="00B836F3">
        <w:rPr>
          <w:rFonts w:ascii="Arial" w:hAnsi="Arial" w:cs="Arial"/>
          <w:b/>
          <w:bCs/>
          <w:i/>
          <w:sz w:val="20"/>
          <w:szCs w:val="20"/>
          <w:lang w:val="en-GB"/>
        </w:rPr>
        <w:t>Efficiency:</w:t>
      </w:r>
      <w:r w:rsidRPr="00B836F3">
        <w:rPr>
          <w:rFonts w:ascii="Arial" w:hAnsi="Arial" w:cs="Arial"/>
          <w:i/>
          <w:sz w:val="20"/>
          <w:szCs w:val="20"/>
          <w:lang w:val="en-GB"/>
        </w:rPr>
        <w:t xml:space="preserve"> To what extent</w:t>
      </w:r>
      <w:r w:rsidR="00C8196F" w:rsidRPr="00B836F3">
        <w:rPr>
          <w:rFonts w:ascii="Arial" w:hAnsi="Arial" w:cs="Arial"/>
          <w:i/>
          <w:sz w:val="20"/>
          <w:szCs w:val="20"/>
          <w:lang w:val="en-GB"/>
        </w:rPr>
        <w:t xml:space="preserve"> has the</w:t>
      </w:r>
      <w:r w:rsidR="002D1E43" w:rsidRPr="00B836F3">
        <w:rPr>
          <w:rFonts w:ascii="Arial" w:hAnsi="Arial" w:cs="Arial"/>
          <w:i/>
          <w:sz w:val="20"/>
          <w:szCs w:val="20"/>
          <w:lang w:val="en-GB"/>
        </w:rPr>
        <w:t xml:space="preserve"> </w:t>
      </w:r>
      <w:r w:rsidR="008B273C" w:rsidRPr="00B836F3">
        <w:rPr>
          <w:rFonts w:ascii="Arial" w:hAnsi="Arial" w:cs="Arial"/>
          <w:i/>
          <w:sz w:val="20"/>
          <w:szCs w:val="20"/>
          <w:lang w:val="en-GB"/>
        </w:rPr>
        <w:t xml:space="preserve">project </w:t>
      </w:r>
      <w:r w:rsidR="00C8196F" w:rsidRPr="00B836F3">
        <w:rPr>
          <w:rFonts w:ascii="Arial" w:hAnsi="Arial" w:cs="Arial"/>
          <w:i/>
          <w:sz w:val="20"/>
          <w:szCs w:val="20"/>
          <w:lang w:val="en-GB"/>
        </w:rPr>
        <w:t xml:space="preserve">delivered its results in a cost-effective manner and optimized partnerships with </w:t>
      </w:r>
      <w:r w:rsidR="00445F14" w:rsidRPr="00B836F3">
        <w:rPr>
          <w:rFonts w:ascii="Arial" w:hAnsi="Arial" w:cs="Arial"/>
          <w:i/>
          <w:sz w:val="20"/>
          <w:szCs w:val="20"/>
          <w:lang w:val="en-GB"/>
        </w:rPr>
        <w:t>local partners</w:t>
      </w:r>
      <w:r w:rsidRPr="00B836F3">
        <w:rPr>
          <w:rFonts w:ascii="Arial" w:hAnsi="Arial" w:cs="Arial"/>
          <w:i/>
          <w:sz w:val="20"/>
          <w:szCs w:val="20"/>
          <w:lang w:val="en-GB"/>
        </w:rPr>
        <w:t xml:space="preserve">? </w:t>
      </w:r>
    </w:p>
    <w:p w14:paraId="7C59FB97" w14:textId="0ADABC2E" w:rsidR="00885C9B" w:rsidRPr="00B836F3" w:rsidRDefault="00ED03BB" w:rsidP="003B1AA8">
      <w:pPr>
        <w:pStyle w:val="ListParagraph"/>
        <w:numPr>
          <w:ilvl w:val="0"/>
          <w:numId w:val="5"/>
        </w:numPr>
        <w:ind w:left="709" w:hanging="425"/>
        <w:jc w:val="both"/>
        <w:rPr>
          <w:rFonts w:ascii="Arial" w:hAnsi="Arial" w:cs="Arial"/>
          <w:i/>
          <w:sz w:val="20"/>
          <w:szCs w:val="20"/>
          <w:lang w:val="en-GB"/>
        </w:rPr>
      </w:pPr>
      <w:r w:rsidRPr="00B836F3">
        <w:rPr>
          <w:rFonts w:ascii="Arial" w:hAnsi="Arial" w:cs="Arial"/>
          <w:b/>
          <w:bCs/>
          <w:i/>
          <w:sz w:val="20"/>
          <w:szCs w:val="20"/>
          <w:lang w:val="en-GB"/>
        </w:rPr>
        <w:t>Impact:</w:t>
      </w:r>
      <w:r w:rsidRPr="00B836F3">
        <w:rPr>
          <w:rFonts w:ascii="Arial" w:hAnsi="Arial" w:cs="Arial"/>
          <w:i/>
          <w:sz w:val="20"/>
          <w:szCs w:val="20"/>
          <w:lang w:val="en-GB"/>
        </w:rPr>
        <w:t xml:space="preserve"> </w:t>
      </w:r>
      <w:r w:rsidR="00885C9B" w:rsidRPr="00B836F3">
        <w:rPr>
          <w:rFonts w:ascii="Arial" w:hAnsi="Arial" w:cs="Arial"/>
          <w:i/>
          <w:sz w:val="20"/>
          <w:szCs w:val="20"/>
          <w:lang w:val="en-GB"/>
        </w:rPr>
        <w:t>What</w:t>
      </w:r>
      <w:r w:rsidR="003452E4" w:rsidRPr="00B836F3">
        <w:rPr>
          <w:rFonts w:ascii="Arial" w:hAnsi="Arial" w:cs="Arial"/>
          <w:i/>
          <w:sz w:val="20"/>
          <w:szCs w:val="20"/>
          <w:lang w:val="en-GB"/>
        </w:rPr>
        <w:t xml:space="preserve"> are the</w:t>
      </w:r>
      <w:r w:rsidR="00885C9B" w:rsidRPr="00B836F3">
        <w:rPr>
          <w:rFonts w:ascii="Arial" w:hAnsi="Arial" w:cs="Arial"/>
          <w:i/>
          <w:sz w:val="20"/>
          <w:szCs w:val="20"/>
          <w:lang w:val="en-GB"/>
        </w:rPr>
        <w:t xml:space="preserve"> cumulative and/or long-term effects</w:t>
      </w:r>
      <w:r w:rsidR="00B8339B" w:rsidRPr="00B836F3">
        <w:rPr>
          <w:rFonts w:ascii="Arial" w:hAnsi="Arial" w:cs="Arial"/>
          <w:i/>
          <w:sz w:val="20"/>
          <w:szCs w:val="20"/>
          <w:lang w:val="en-GB"/>
        </w:rPr>
        <w:t xml:space="preserve"> </w:t>
      </w:r>
      <w:r w:rsidR="00885C9B" w:rsidRPr="00B836F3">
        <w:rPr>
          <w:rFonts w:ascii="Arial" w:hAnsi="Arial" w:cs="Arial"/>
          <w:i/>
          <w:sz w:val="20"/>
          <w:szCs w:val="20"/>
          <w:lang w:val="en-GB"/>
        </w:rPr>
        <w:t xml:space="preserve">expected from the </w:t>
      </w:r>
      <w:r w:rsidR="008A7432" w:rsidRPr="00B836F3">
        <w:rPr>
          <w:rFonts w:ascii="Arial" w:hAnsi="Arial" w:cs="Arial"/>
          <w:i/>
          <w:sz w:val="20"/>
          <w:szCs w:val="20"/>
          <w:lang w:val="en-GB"/>
        </w:rPr>
        <w:t>project</w:t>
      </w:r>
      <w:r w:rsidR="00885C9B" w:rsidRPr="00B836F3">
        <w:rPr>
          <w:rFonts w:ascii="Arial" w:hAnsi="Arial" w:cs="Arial"/>
          <w:i/>
          <w:sz w:val="20"/>
          <w:szCs w:val="20"/>
          <w:lang w:val="en-GB"/>
        </w:rPr>
        <w:t xml:space="preserve">, including contribution towards the intended impact, positive or negative </w:t>
      </w:r>
      <w:r w:rsidR="009C45E6" w:rsidRPr="00B836F3">
        <w:rPr>
          <w:rFonts w:ascii="Arial" w:hAnsi="Arial" w:cs="Arial"/>
          <w:i/>
          <w:sz w:val="20"/>
          <w:szCs w:val="20"/>
          <w:lang w:val="en-GB"/>
        </w:rPr>
        <w:t>impacts</w:t>
      </w:r>
      <w:r w:rsidR="00885C9B" w:rsidRPr="00B836F3">
        <w:rPr>
          <w:rFonts w:ascii="Arial" w:hAnsi="Arial" w:cs="Arial"/>
          <w:i/>
          <w:sz w:val="20"/>
          <w:szCs w:val="20"/>
          <w:lang w:val="en-GB"/>
        </w:rPr>
        <w:t>, or intended or unintended changes?</w:t>
      </w:r>
    </w:p>
    <w:p w14:paraId="2315D082" w14:textId="72DA9781" w:rsidR="00012E66" w:rsidRPr="00B836F3" w:rsidRDefault="00885C9B" w:rsidP="0056531E">
      <w:pPr>
        <w:pStyle w:val="ListParagraph"/>
        <w:numPr>
          <w:ilvl w:val="0"/>
          <w:numId w:val="5"/>
        </w:numPr>
        <w:ind w:left="709" w:hanging="425"/>
        <w:jc w:val="both"/>
        <w:rPr>
          <w:rFonts w:ascii="Arial" w:hAnsi="Arial" w:cs="Arial"/>
          <w:b/>
          <w:sz w:val="20"/>
          <w:szCs w:val="20"/>
          <w:lang w:val="en-GB"/>
        </w:rPr>
      </w:pPr>
      <w:r w:rsidRPr="00B836F3">
        <w:rPr>
          <w:rFonts w:ascii="Arial" w:hAnsi="Arial" w:cs="Arial"/>
          <w:b/>
          <w:bCs/>
          <w:i/>
          <w:sz w:val="20"/>
          <w:szCs w:val="20"/>
          <w:lang w:val="en-GB"/>
        </w:rPr>
        <w:t>Sustainability:</w:t>
      </w:r>
      <w:r w:rsidRPr="00B836F3">
        <w:rPr>
          <w:rFonts w:ascii="Arial" w:hAnsi="Arial" w:cs="Arial"/>
          <w:i/>
          <w:sz w:val="20"/>
          <w:szCs w:val="20"/>
          <w:lang w:val="en-GB"/>
        </w:rPr>
        <w:t xml:space="preserve"> To what extent are the </w:t>
      </w:r>
      <w:r w:rsidR="008B273C" w:rsidRPr="00B836F3">
        <w:rPr>
          <w:rFonts w:ascii="Arial" w:hAnsi="Arial" w:cs="Arial"/>
          <w:i/>
          <w:sz w:val="20"/>
          <w:szCs w:val="20"/>
          <w:lang w:val="en-GB"/>
        </w:rPr>
        <w:t>project</w:t>
      </w:r>
      <w:r w:rsidR="00935DC0" w:rsidRPr="00B836F3">
        <w:rPr>
          <w:rFonts w:ascii="Arial" w:hAnsi="Arial" w:cs="Arial"/>
          <w:i/>
          <w:sz w:val="20"/>
          <w:szCs w:val="20"/>
          <w:lang w:val="en-GB"/>
        </w:rPr>
        <w:t>’</w:t>
      </w:r>
      <w:r w:rsidR="00C8196F" w:rsidRPr="00B836F3">
        <w:rPr>
          <w:rFonts w:ascii="Arial" w:hAnsi="Arial" w:cs="Arial"/>
          <w:i/>
          <w:sz w:val="20"/>
          <w:szCs w:val="20"/>
          <w:lang w:val="en-GB"/>
        </w:rPr>
        <w:t xml:space="preserve">s </w:t>
      </w:r>
      <w:r w:rsidRPr="00B836F3">
        <w:rPr>
          <w:rFonts w:ascii="Arial" w:hAnsi="Arial" w:cs="Arial"/>
          <w:i/>
          <w:sz w:val="20"/>
          <w:szCs w:val="20"/>
          <w:lang w:val="en-GB"/>
        </w:rPr>
        <w:t>results likely to be sustained in the long term?</w:t>
      </w:r>
      <w:r w:rsidR="00C8196F" w:rsidRPr="00B836F3">
        <w:rPr>
          <w:rFonts w:ascii="Arial" w:hAnsi="Arial" w:cs="Arial"/>
          <w:i/>
          <w:sz w:val="20"/>
          <w:szCs w:val="20"/>
          <w:lang w:val="en-GB"/>
        </w:rPr>
        <w:t xml:space="preserve"> </w:t>
      </w:r>
    </w:p>
    <w:p w14:paraId="16ECE06C" w14:textId="77777777" w:rsidR="008B3FDF" w:rsidRPr="00B836F3" w:rsidRDefault="008B3FDF" w:rsidP="00012E66">
      <w:pPr>
        <w:jc w:val="both"/>
        <w:rPr>
          <w:rFonts w:ascii="Arial" w:hAnsi="Arial" w:cs="Arial"/>
          <w:b/>
          <w:sz w:val="20"/>
          <w:szCs w:val="20"/>
        </w:rPr>
      </w:pPr>
      <w:r w:rsidRPr="00B836F3">
        <w:rPr>
          <w:rFonts w:ascii="Arial" w:hAnsi="Arial" w:cs="Arial"/>
          <w:b/>
          <w:sz w:val="20"/>
          <w:szCs w:val="20"/>
        </w:rPr>
        <w:t>Principal evaluation questions</w:t>
      </w:r>
    </w:p>
    <w:p w14:paraId="186A56DE" w14:textId="46F3232E" w:rsidR="00885C9B" w:rsidRPr="00B836F3" w:rsidRDefault="00885C9B" w:rsidP="00885C9B">
      <w:pPr>
        <w:pStyle w:val="ListParagraph"/>
        <w:numPr>
          <w:ilvl w:val="0"/>
          <w:numId w:val="3"/>
        </w:numPr>
        <w:ind w:left="284" w:hanging="284"/>
        <w:jc w:val="both"/>
        <w:rPr>
          <w:rFonts w:ascii="Arial" w:hAnsi="Arial" w:cs="Arial"/>
          <w:sz w:val="20"/>
          <w:szCs w:val="20"/>
          <w:lang w:val="en-GB"/>
        </w:rPr>
      </w:pPr>
      <w:r w:rsidRPr="00B836F3">
        <w:rPr>
          <w:rFonts w:ascii="Arial" w:hAnsi="Arial" w:cs="Arial"/>
          <w:sz w:val="20"/>
          <w:szCs w:val="20"/>
          <w:lang w:val="en-GB"/>
        </w:rPr>
        <w:t xml:space="preserve">The following questions are </w:t>
      </w:r>
      <w:r w:rsidRPr="00B836F3">
        <w:rPr>
          <w:rFonts w:ascii="Arial" w:hAnsi="Arial" w:cs="Arial"/>
          <w:i/>
          <w:iCs/>
          <w:sz w:val="20"/>
          <w:szCs w:val="20"/>
          <w:lang w:val="en-GB"/>
        </w:rPr>
        <w:t xml:space="preserve">suggested </w:t>
      </w:r>
      <w:r w:rsidRPr="00B836F3">
        <w:rPr>
          <w:rFonts w:ascii="Arial" w:hAnsi="Arial" w:cs="Arial"/>
          <w:sz w:val="20"/>
          <w:szCs w:val="20"/>
          <w:lang w:val="en-GB"/>
        </w:rPr>
        <w:t xml:space="preserve">to guide </w:t>
      </w:r>
      <w:r w:rsidR="00126B45" w:rsidRPr="00B836F3">
        <w:rPr>
          <w:rFonts w:ascii="Arial" w:hAnsi="Arial" w:cs="Arial"/>
          <w:sz w:val="20"/>
          <w:szCs w:val="20"/>
          <w:lang w:val="en-GB"/>
        </w:rPr>
        <w:t xml:space="preserve">the design of </w:t>
      </w:r>
      <w:r w:rsidRPr="00B836F3">
        <w:rPr>
          <w:rFonts w:ascii="Arial" w:hAnsi="Arial" w:cs="Arial"/>
          <w:sz w:val="20"/>
          <w:szCs w:val="20"/>
          <w:lang w:val="en-GB"/>
        </w:rPr>
        <w:t>the evaluation</w:t>
      </w:r>
      <w:r w:rsidR="00126B45" w:rsidRPr="00B836F3">
        <w:rPr>
          <w:rFonts w:ascii="Arial" w:hAnsi="Arial" w:cs="Arial"/>
          <w:sz w:val="20"/>
          <w:szCs w:val="20"/>
          <w:lang w:val="en-GB"/>
        </w:rPr>
        <w:t>, although t</w:t>
      </w:r>
      <w:r w:rsidR="00CC51F1" w:rsidRPr="00B836F3">
        <w:rPr>
          <w:rFonts w:ascii="Arial" w:hAnsi="Arial" w:cs="Arial"/>
          <w:sz w:val="20"/>
          <w:szCs w:val="20"/>
          <w:lang w:val="en-GB"/>
        </w:rPr>
        <w:t>he</w:t>
      </w:r>
      <w:r w:rsidR="00B56F1D" w:rsidRPr="00B836F3">
        <w:rPr>
          <w:rFonts w:ascii="Arial" w:hAnsi="Arial" w:cs="Arial"/>
          <w:sz w:val="20"/>
          <w:szCs w:val="20"/>
          <w:lang w:val="en-GB"/>
        </w:rPr>
        <w:t xml:space="preserve"> criteria applied</w:t>
      </w:r>
      <w:r w:rsidR="00125788" w:rsidRPr="00B836F3">
        <w:rPr>
          <w:rFonts w:ascii="Arial" w:hAnsi="Arial" w:cs="Arial"/>
          <w:sz w:val="20"/>
          <w:szCs w:val="20"/>
          <w:lang w:val="en-GB"/>
        </w:rPr>
        <w:t xml:space="preserve"> to the outcomes</w:t>
      </w:r>
      <w:r w:rsidR="00B56F1D" w:rsidRPr="00B836F3">
        <w:rPr>
          <w:rFonts w:ascii="Arial" w:hAnsi="Arial" w:cs="Arial"/>
          <w:sz w:val="20"/>
          <w:szCs w:val="20"/>
          <w:lang w:val="en-GB"/>
        </w:rPr>
        <w:t xml:space="preserve"> and the </w:t>
      </w:r>
      <w:r w:rsidR="001D60DF" w:rsidRPr="00B836F3">
        <w:rPr>
          <w:rFonts w:ascii="Arial" w:hAnsi="Arial" w:cs="Arial"/>
          <w:sz w:val="20"/>
          <w:szCs w:val="20"/>
          <w:lang w:val="en-GB"/>
        </w:rPr>
        <w:t xml:space="preserve">final </w:t>
      </w:r>
      <w:r w:rsidR="00CC51F1" w:rsidRPr="00B836F3">
        <w:rPr>
          <w:rFonts w:ascii="Arial" w:hAnsi="Arial" w:cs="Arial"/>
          <w:sz w:val="20"/>
          <w:szCs w:val="20"/>
          <w:lang w:val="en-GB"/>
        </w:rPr>
        <w:t xml:space="preserve">questions </w:t>
      </w:r>
      <w:r w:rsidR="00126B45" w:rsidRPr="00B836F3">
        <w:rPr>
          <w:rFonts w:ascii="Arial" w:hAnsi="Arial" w:cs="Arial"/>
          <w:sz w:val="20"/>
          <w:szCs w:val="20"/>
          <w:lang w:val="en-GB"/>
        </w:rPr>
        <w:t>selected</w:t>
      </w:r>
      <w:r w:rsidR="001D60DF" w:rsidRPr="00B836F3">
        <w:rPr>
          <w:rFonts w:ascii="Arial" w:hAnsi="Arial" w:cs="Arial"/>
          <w:sz w:val="20"/>
          <w:szCs w:val="20"/>
          <w:lang w:val="en-GB"/>
        </w:rPr>
        <w:t>/identified</w:t>
      </w:r>
      <w:r w:rsidR="00126B45" w:rsidRPr="00B836F3">
        <w:rPr>
          <w:rFonts w:ascii="Arial" w:hAnsi="Arial" w:cs="Arial"/>
          <w:sz w:val="20"/>
          <w:szCs w:val="20"/>
          <w:lang w:val="en-GB"/>
        </w:rPr>
        <w:t xml:space="preserve"> </w:t>
      </w:r>
      <w:r w:rsidR="00CC51F1" w:rsidRPr="00B836F3">
        <w:rPr>
          <w:rFonts w:ascii="Arial" w:hAnsi="Arial" w:cs="Arial"/>
          <w:sz w:val="20"/>
          <w:szCs w:val="20"/>
          <w:lang w:val="en-GB"/>
        </w:rPr>
        <w:t>will be confirmed by the evaluator following the initial document review</w:t>
      </w:r>
      <w:r w:rsidR="00BB78ED" w:rsidRPr="00B836F3">
        <w:rPr>
          <w:rFonts w:ascii="Arial" w:hAnsi="Arial" w:cs="Arial"/>
          <w:sz w:val="20"/>
          <w:szCs w:val="20"/>
          <w:lang w:val="en-GB"/>
        </w:rPr>
        <w:t xml:space="preserve"> and engagement with project management with a view to ensuring that the evaluation is as useful as possible with regard to the project’s future orientation</w:t>
      </w:r>
      <w:r w:rsidR="00CC51F1" w:rsidRPr="00B836F3">
        <w:rPr>
          <w:rFonts w:ascii="Arial" w:hAnsi="Arial" w:cs="Arial"/>
          <w:sz w:val="20"/>
          <w:szCs w:val="20"/>
          <w:lang w:val="en-GB"/>
        </w:rPr>
        <w:t>.</w:t>
      </w:r>
      <w:r w:rsidR="00126B45" w:rsidRPr="00B836F3">
        <w:rPr>
          <w:rFonts w:ascii="Arial" w:hAnsi="Arial" w:cs="Arial"/>
          <w:sz w:val="20"/>
          <w:szCs w:val="20"/>
          <w:lang w:val="en-GB"/>
        </w:rPr>
        <w:t xml:space="preserve"> </w:t>
      </w:r>
    </w:p>
    <w:p w14:paraId="6E27EAEC" w14:textId="77777777" w:rsidR="00CD2F30" w:rsidRDefault="00CD2F30" w:rsidP="5DF4DD6A">
      <w:pPr>
        <w:rPr>
          <w:rFonts w:ascii="Arial" w:hAnsi="Arial" w:cs="Arial"/>
          <w:b/>
          <w:bCs/>
          <w:sz w:val="20"/>
          <w:szCs w:val="20"/>
          <w:u w:val="single"/>
        </w:rPr>
      </w:pPr>
      <w:r w:rsidRPr="5DF4DD6A">
        <w:rPr>
          <w:rFonts w:ascii="Arial" w:hAnsi="Arial" w:cs="Arial"/>
          <w:b/>
          <w:bCs/>
          <w:sz w:val="20"/>
          <w:szCs w:val="20"/>
          <w:u w:val="single"/>
        </w:rPr>
        <w:br w:type="page"/>
      </w:r>
    </w:p>
    <w:p w14:paraId="42934F00" w14:textId="0BD10E8D" w:rsidR="00913975" w:rsidRPr="00B836F3" w:rsidRDefault="00913975" w:rsidP="00913975">
      <w:pPr>
        <w:ind w:firstLine="284"/>
        <w:jc w:val="both"/>
        <w:rPr>
          <w:rFonts w:ascii="Arial" w:hAnsi="Arial" w:cs="Arial"/>
          <w:b/>
          <w:sz w:val="20"/>
          <w:szCs w:val="20"/>
          <w:u w:val="single"/>
        </w:rPr>
      </w:pPr>
      <w:r w:rsidRPr="00B836F3">
        <w:rPr>
          <w:rFonts w:ascii="Arial" w:hAnsi="Arial" w:cs="Arial"/>
          <w:b/>
          <w:sz w:val="20"/>
          <w:szCs w:val="20"/>
          <w:u w:val="single"/>
        </w:rPr>
        <w:lastRenderedPageBreak/>
        <w:t>Relevance</w:t>
      </w:r>
    </w:p>
    <w:p w14:paraId="248FF024" w14:textId="2D877A36" w:rsidR="007A2395" w:rsidRPr="00B836F3" w:rsidRDefault="00913975"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To what extent</w:t>
      </w:r>
      <w:r w:rsidR="00012E66" w:rsidRPr="5C8AD907">
        <w:rPr>
          <w:rFonts w:ascii="Arial" w:hAnsi="Arial" w:cs="Arial"/>
          <w:i/>
          <w:iCs/>
          <w:sz w:val="20"/>
          <w:szCs w:val="20"/>
          <w:lang w:val="en-GB"/>
        </w:rPr>
        <w:t xml:space="preserve"> </w:t>
      </w:r>
      <w:r w:rsidR="00F5166A" w:rsidRPr="00E0753B">
        <w:rPr>
          <w:rFonts w:ascii="Arial" w:hAnsi="Arial" w:cs="Arial"/>
          <w:i/>
          <w:iCs/>
          <w:sz w:val="20"/>
          <w:szCs w:val="20"/>
          <w:lang w:val="en-US"/>
        </w:rPr>
        <w:t>is</w:t>
      </w:r>
      <w:r w:rsidR="00C8196F" w:rsidRPr="5C8AD907">
        <w:rPr>
          <w:rFonts w:ascii="Arial" w:hAnsi="Arial" w:cs="Arial"/>
          <w:i/>
          <w:iCs/>
          <w:sz w:val="20"/>
          <w:szCs w:val="20"/>
          <w:lang w:val="en-GB"/>
        </w:rPr>
        <w:t xml:space="preserve"> </w:t>
      </w:r>
      <w:r w:rsidRPr="5C8AD907">
        <w:rPr>
          <w:rFonts w:ascii="Arial" w:hAnsi="Arial" w:cs="Arial"/>
          <w:i/>
          <w:iCs/>
          <w:sz w:val="20"/>
          <w:szCs w:val="20"/>
          <w:lang w:val="en-GB"/>
        </w:rPr>
        <w:t>the</w:t>
      </w:r>
      <w:r w:rsidR="00A63ED5" w:rsidRPr="5C8AD907">
        <w:rPr>
          <w:rFonts w:ascii="Arial" w:hAnsi="Arial" w:cs="Arial"/>
          <w:i/>
          <w:iCs/>
          <w:sz w:val="20"/>
          <w:szCs w:val="20"/>
          <w:lang w:val="en-GB"/>
        </w:rPr>
        <w:t xml:space="preserve"> </w:t>
      </w:r>
      <w:r w:rsidR="00EB2CCA" w:rsidRPr="5C8AD907">
        <w:rPr>
          <w:rFonts w:ascii="Arial" w:hAnsi="Arial" w:cs="Arial"/>
          <w:i/>
          <w:iCs/>
          <w:sz w:val="20"/>
          <w:szCs w:val="20"/>
          <w:lang w:val="en-GB"/>
        </w:rPr>
        <w:t>initiative</w:t>
      </w:r>
      <w:r w:rsidRPr="5C8AD907">
        <w:rPr>
          <w:rFonts w:ascii="Arial" w:hAnsi="Arial" w:cs="Arial"/>
          <w:i/>
          <w:iCs/>
          <w:sz w:val="20"/>
          <w:szCs w:val="20"/>
          <w:lang w:val="en-GB"/>
        </w:rPr>
        <w:t xml:space="preserve"> </w:t>
      </w:r>
      <w:r w:rsidR="00012E66" w:rsidRPr="5C8AD907">
        <w:rPr>
          <w:rFonts w:ascii="Arial" w:hAnsi="Arial" w:cs="Arial"/>
          <w:i/>
          <w:iCs/>
          <w:sz w:val="20"/>
          <w:szCs w:val="20"/>
          <w:lang w:val="en-GB"/>
        </w:rPr>
        <w:t xml:space="preserve">aligned with </w:t>
      </w:r>
      <w:r w:rsidR="00445F14" w:rsidRPr="5C8AD907">
        <w:rPr>
          <w:rFonts w:ascii="Arial" w:hAnsi="Arial" w:cs="Arial"/>
          <w:i/>
          <w:iCs/>
          <w:sz w:val="20"/>
          <w:szCs w:val="20"/>
          <w:lang w:val="en-GB"/>
        </w:rPr>
        <w:t>the UNITAR strategic framework</w:t>
      </w:r>
      <w:r w:rsidR="00C8196F" w:rsidRPr="5C8AD907">
        <w:rPr>
          <w:rFonts w:ascii="Arial" w:hAnsi="Arial" w:cs="Arial"/>
          <w:i/>
          <w:iCs/>
          <w:sz w:val="20"/>
          <w:szCs w:val="20"/>
          <w:lang w:val="en-GB"/>
        </w:rPr>
        <w:t xml:space="preserve"> (2018-2021</w:t>
      </w:r>
      <w:r w:rsidR="009C7EC4" w:rsidRPr="5C8AD907">
        <w:rPr>
          <w:rFonts w:ascii="Arial" w:hAnsi="Arial" w:cs="Arial"/>
          <w:i/>
          <w:iCs/>
          <w:sz w:val="20"/>
          <w:szCs w:val="20"/>
          <w:lang w:val="en-GB"/>
        </w:rPr>
        <w:t>)</w:t>
      </w:r>
      <w:r w:rsidR="003452E4" w:rsidRPr="5C8AD907">
        <w:rPr>
          <w:rFonts w:ascii="Arial" w:hAnsi="Arial" w:cs="Arial"/>
          <w:i/>
          <w:iCs/>
          <w:sz w:val="20"/>
          <w:szCs w:val="20"/>
          <w:lang w:val="en-GB"/>
        </w:rPr>
        <w:t xml:space="preserve">, </w:t>
      </w:r>
      <w:r w:rsidR="00055021" w:rsidRPr="5C8AD907">
        <w:rPr>
          <w:rFonts w:ascii="Arial" w:hAnsi="Arial" w:cs="Arial"/>
          <w:i/>
          <w:iCs/>
          <w:sz w:val="20"/>
          <w:szCs w:val="20"/>
          <w:lang w:val="en-GB"/>
        </w:rPr>
        <w:t>the Institute</w:t>
      </w:r>
      <w:r w:rsidR="003452E4" w:rsidRPr="5C8AD907">
        <w:rPr>
          <w:rFonts w:ascii="Arial" w:hAnsi="Arial" w:cs="Arial"/>
          <w:i/>
          <w:iCs/>
          <w:sz w:val="20"/>
          <w:szCs w:val="20"/>
          <w:lang w:val="en-GB"/>
        </w:rPr>
        <w:t>’</w:t>
      </w:r>
      <w:r w:rsidR="00055021" w:rsidRPr="5C8AD907">
        <w:rPr>
          <w:rFonts w:ascii="Arial" w:hAnsi="Arial" w:cs="Arial"/>
          <w:i/>
          <w:iCs/>
          <w:sz w:val="20"/>
          <w:szCs w:val="20"/>
          <w:lang w:val="en-GB"/>
        </w:rPr>
        <w:t>s</w:t>
      </w:r>
      <w:r w:rsidR="009C7EC4" w:rsidRPr="5C8AD907">
        <w:rPr>
          <w:rFonts w:ascii="Arial" w:hAnsi="Arial" w:cs="Arial"/>
          <w:i/>
          <w:iCs/>
          <w:sz w:val="20"/>
          <w:szCs w:val="20"/>
          <w:lang w:val="en-GB"/>
        </w:rPr>
        <w:t xml:space="preserve"> efforts </w:t>
      </w:r>
      <w:r w:rsidR="00D6595A" w:rsidRPr="5C8AD907">
        <w:rPr>
          <w:rFonts w:ascii="Arial" w:hAnsi="Arial" w:cs="Arial"/>
          <w:i/>
          <w:iCs/>
          <w:sz w:val="20"/>
          <w:szCs w:val="20"/>
          <w:lang w:val="en-GB"/>
        </w:rPr>
        <w:t xml:space="preserve">to </w:t>
      </w:r>
      <w:r w:rsidR="00982D8A" w:rsidRPr="00E0753B">
        <w:rPr>
          <w:rFonts w:ascii="Arial" w:hAnsi="Arial" w:cs="Arial"/>
          <w:i/>
          <w:iCs/>
          <w:sz w:val="20"/>
          <w:szCs w:val="20"/>
          <w:lang w:val="en-US"/>
        </w:rPr>
        <w:t xml:space="preserve">helping Member States </w:t>
      </w:r>
      <w:r w:rsidR="00D6595A" w:rsidRPr="5C8AD907">
        <w:rPr>
          <w:rFonts w:ascii="Arial" w:hAnsi="Arial" w:cs="Arial"/>
          <w:i/>
          <w:iCs/>
          <w:sz w:val="20"/>
          <w:szCs w:val="20"/>
          <w:lang w:val="en-GB"/>
        </w:rPr>
        <w:t xml:space="preserve">implement </w:t>
      </w:r>
      <w:r w:rsidR="007A2395" w:rsidRPr="5C8AD907">
        <w:rPr>
          <w:rFonts w:ascii="Arial" w:hAnsi="Arial" w:cs="Arial"/>
          <w:i/>
          <w:iCs/>
          <w:sz w:val="20"/>
          <w:szCs w:val="20"/>
          <w:lang w:val="en-GB"/>
        </w:rPr>
        <w:t xml:space="preserve">the </w:t>
      </w:r>
      <w:r w:rsidR="00D511A6" w:rsidRPr="5C8AD907">
        <w:rPr>
          <w:rFonts w:ascii="Arial" w:hAnsi="Arial" w:cs="Arial"/>
          <w:i/>
          <w:iCs/>
          <w:sz w:val="20"/>
          <w:szCs w:val="20"/>
          <w:lang w:val="en-GB"/>
        </w:rPr>
        <w:t xml:space="preserve">2030 </w:t>
      </w:r>
      <w:r w:rsidR="007A2395" w:rsidRPr="5C8AD907">
        <w:rPr>
          <w:rFonts w:ascii="Arial" w:hAnsi="Arial" w:cs="Arial"/>
          <w:i/>
          <w:iCs/>
          <w:sz w:val="20"/>
          <w:szCs w:val="20"/>
          <w:lang w:val="en-GB"/>
        </w:rPr>
        <w:t xml:space="preserve">Agenda </w:t>
      </w:r>
      <w:r w:rsidR="00D511A6" w:rsidRPr="5C8AD907">
        <w:rPr>
          <w:rFonts w:ascii="Arial" w:hAnsi="Arial" w:cs="Arial"/>
          <w:i/>
          <w:iCs/>
          <w:sz w:val="20"/>
          <w:szCs w:val="20"/>
          <w:lang w:val="en-GB"/>
        </w:rPr>
        <w:t xml:space="preserve">for Sustainable Development </w:t>
      </w:r>
      <w:r w:rsidR="007A2395" w:rsidRPr="5C8AD907">
        <w:rPr>
          <w:rFonts w:ascii="Arial" w:hAnsi="Arial" w:cs="Arial"/>
          <w:i/>
          <w:iCs/>
          <w:sz w:val="20"/>
          <w:szCs w:val="20"/>
          <w:lang w:val="en-GB"/>
        </w:rPr>
        <w:t xml:space="preserve">and </w:t>
      </w:r>
      <w:r w:rsidR="00B13BD1" w:rsidRPr="5C8AD907">
        <w:rPr>
          <w:rFonts w:ascii="Arial" w:hAnsi="Arial" w:cs="Arial"/>
          <w:i/>
          <w:iCs/>
          <w:sz w:val="20"/>
          <w:szCs w:val="20"/>
          <w:lang w:val="en-GB"/>
        </w:rPr>
        <w:t>more specifically</w:t>
      </w:r>
      <w:r w:rsidR="002D410D" w:rsidRPr="5C8AD907">
        <w:rPr>
          <w:rFonts w:ascii="Arial" w:hAnsi="Arial" w:cs="Arial"/>
          <w:i/>
          <w:iCs/>
          <w:sz w:val="20"/>
          <w:szCs w:val="20"/>
          <w:lang w:val="en-GB"/>
        </w:rPr>
        <w:t xml:space="preserve"> </w:t>
      </w:r>
      <w:r w:rsidR="00F5166A" w:rsidRPr="00E0753B">
        <w:rPr>
          <w:rFonts w:ascii="Arial" w:hAnsi="Arial" w:cs="Arial"/>
          <w:i/>
          <w:iCs/>
          <w:sz w:val="20"/>
          <w:szCs w:val="20"/>
          <w:lang w:val="en-US"/>
        </w:rPr>
        <w:t xml:space="preserve">in </w:t>
      </w:r>
      <w:r w:rsidR="002D410D" w:rsidRPr="5C8AD907">
        <w:rPr>
          <w:rFonts w:ascii="Arial" w:hAnsi="Arial" w:cs="Arial"/>
          <w:i/>
          <w:iCs/>
          <w:sz w:val="20"/>
          <w:szCs w:val="20"/>
          <w:lang w:val="en-GB"/>
        </w:rPr>
        <w:t>helping</w:t>
      </w:r>
      <w:r w:rsidR="003452E4" w:rsidRPr="5C8AD907">
        <w:rPr>
          <w:rFonts w:ascii="Arial" w:hAnsi="Arial" w:cs="Arial"/>
          <w:i/>
          <w:iCs/>
          <w:sz w:val="20"/>
          <w:szCs w:val="20"/>
          <w:lang w:val="en-GB"/>
        </w:rPr>
        <w:t xml:space="preserve"> </w:t>
      </w:r>
      <w:r w:rsidR="00A33FA7" w:rsidRPr="5C8AD907">
        <w:rPr>
          <w:rFonts w:ascii="Arial" w:hAnsi="Arial" w:cs="Arial"/>
          <w:i/>
          <w:iCs/>
          <w:sz w:val="20"/>
          <w:szCs w:val="20"/>
          <w:lang w:val="en-GB"/>
        </w:rPr>
        <w:t>Member States</w:t>
      </w:r>
      <w:r w:rsidR="00EA6014" w:rsidRPr="5C8AD907">
        <w:rPr>
          <w:rFonts w:ascii="Arial" w:hAnsi="Arial" w:cs="Arial"/>
          <w:i/>
          <w:iCs/>
          <w:sz w:val="20"/>
          <w:szCs w:val="20"/>
          <w:lang w:val="en-GB"/>
        </w:rPr>
        <w:t xml:space="preserve"> </w:t>
      </w:r>
      <w:r w:rsidR="002D410D" w:rsidRPr="5C8AD907">
        <w:rPr>
          <w:rFonts w:ascii="Arial" w:hAnsi="Arial" w:cs="Arial"/>
          <w:i/>
          <w:iCs/>
          <w:sz w:val="20"/>
          <w:szCs w:val="20"/>
          <w:lang w:val="en-GB"/>
        </w:rPr>
        <w:t>to achieve</w:t>
      </w:r>
      <w:r w:rsidR="00B13BD1" w:rsidRPr="5C8AD907">
        <w:rPr>
          <w:rFonts w:ascii="Arial" w:hAnsi="Arial" w:cs="Arial"/>
          <w:i/>
          <w:iCs/>
          <w:sz w:val="20"/>
          <w:szCs w:val="20"/>
          <w:lang w:val="en-GB"/>
        </w:rPr>
        <w:t xml:space="preserve"> </w:t>
      </w:r>
      <w:r w:rsidR="00FA02A1" w:rsidRPr="5C8AD907">
        <w:rPr>
          <w:rFonts w:ascii="Arial" w:hAnsi="Arial" w:cs="Arial"/>
          <w:i/>
          <w:iCs/>
          <w:sz w:val="20"/>
          <w:szCs w:val="20"/>
          <w:lang w:val="en-GB"/>
        </w:rPr>
        <w:t>Goal</w:t>
      </w:r>
      <w:r w:rsidR="00B13BD1" w:rsidRPr="5C8AD907">
        <w:rPr>
          <w:rFonts w:ascii="Arial" w:hAnsi="Arial" w:cs="Arial"/>
          <w:i/>
          <w:iCs/>
          <w:sz w:val="20"/>
          <w:szCs w:val="20"/>
          <w:lang w:val="en-GB"/>
        </w:rPr>
        <w:t xml:space="preserve"> </w:t>
      </w:r>
      <w:r w:rsidR="00A33FA7" w:rsidRPr="5C8AD907">
        <w:rPr>
          <w:rFonts w:ascii="Arial" w:hAnsi="Arial" w:cs="Arial"/>
          <w:i/>
          <w:iCs/>
          <w:sz w:val="20"/>
          <w:szCs w:val="20"/>
          <w:lang w:val="en-GB"/>
        </w:rPr>
        <w:t>3 (target 3.6)</w:t>
      </w:r>
      <w:r w:rsidR="009973C5" w:rsidRPr="5C8AD907">
        <w:rPr>
          <w:rFonts w:ascii="Arial" w:hAnsi="Arial" w:cs="Arial"/>
          <w:i/>
          <w:iCs/>
          <w:sz w:val="20"/>
          <w:szCs w:val="20"/>
          <w:lang w:val="en-GB"/>
        </w:rPr>
        <w:t xml:space="preserve"> and 11 (target 11.</w:t>
      </w:r>
      <w:r w:rsidR="00C82802" w:rsidRPr="5C8AD907">
        <w:rPr>
          <w:rFonts w:ascii="Arial" w:hAnsi="Arial" w:cs="Arial"/>
          <w:i/>
          <w:iCs/>
          <w:sz w:val="20"/>
          <w:szCs w:val="20"/>
          <w:lang w:val="en-GB"/>
        </w:rPr>
        <w:t>2)</w:t>
      </w:r>
      <w:r w:rsidR="008269E4" w:rsidRPr="5C8AD907">
        <w:rPr>
          <w:rFonts w:ascii="Arial" w:hAnsi="Arial" w:cs="Arial"/>
          <w:i/>
          <w:iCs/>
          <w:sz w:val="20"/>
          <w:szCs w:val="20"/>
          <w:lang w:val="en-GB"/>
        </w:rPr>
        <w:t>,</w:t>
      </w:r>
      <w:r w:rsidR="00345F65" w:rsidRPr="5C8AD907">
        <w:rPr>
          <w:rFonts w:ascii="Arial" w:hAnsi="Arial" w:cs="Arial"/>
          <w:i/>
          <w:iCs/>
          <w:sz w:val="20"/>
          <w:szCs w:val="20"/>
          <w:lang w:val="en-GB"/>
        </w:rPr>
        <w:t xml:space="preserve"> amongst others</w:t>
      </w:r>
      <w:r w:rsidR="007A2395" w:rsidRPr="5C8AD907">
        <w:rPr>
          <w:rFonts w:ascii="Arial" w:hAnsi="Arial" w:cs="Arial"/>
          <w:i/>
          <w:iCs/>
          <w:sz w:val="20"/>
          <w:szCs w:val="20"/>
          <w:lang w:val="en-GB"/>
        </w:rPr>
        <w:t>?</w:t>
      </w:r>
    </w:p>
    <w:p w14:paraId="572F5F6B" w14:textId="206BD0C8" w:rsidR="00710F78" w:rsidRDefault="00710F78" w:rsidP="5C8AD907">
      <w:pPr>
        <w:pStyle w:val="ListParagraph"/>
        <w:numPr>
          <w:ilvl w:val="0"/>
          <w:numId w:val="6"/>
        </w:numPr>
        <w:spacing w:after="0"/>
        <w:jc w:val="both"/>
        <w:rPr>
          <w:rFonts w:ascii="Arial" w:hAnsi="Arial" w:cs="Arial"/>
          <w:i/>
          <w:iCs/>
          <w:sz w:val="20"/>
          <w:szCs w:val="20"/>
          <w:lang w:val="en-GB"/>
        </w:rPr>
      </w:pPr>
      <w:r>
        <w:rPr>
          <w:rFonts w:ascii="Arial" w:hAnsi="Arial" w:cs="Arial"/>
          <w:i/>
          <w:iCs/>
          <w:sz w:val="20"/>
          <w:szCs w:val="20"/>
          <w:lang w:val="en-GB"/>
        </w:rPr>
        <w:t>To what extent is the initiative aligned with the Pillars of the Decade of Action for Road Safety and the Road Safety Voluntary Performance Targets?</w:t>
      </w:r>
    </w:p>
    <w:p w14:paraId="109A7E3A" w14:textId="187C0BD4" w:rsidR="00D42573" w:rsidRDefault="00D42573" w:rsidP="5C8AD907">
      <w:pPr>
        <w:pStyle w:val="ListParagraph"/>
        <w:numPr>
          <w:ilvl w:val="0"/>
          <w:numId w:val="6"/>
        </w:numPr>
        <w:spacing w:after="0"/>
        <w:jc w:val="both"/>
        <w:rPr>
          <w:rFonts w:ascii="Arial" w:hAnsi="Arial" w:cs="Arial"/>
          <w:i/>
          <w:iCs/>
          <w:sz w:val="20"/>
          <w:szCs w:val="20"/>
          <w:lang w:val="en-GB"/>
        </w:rPr>
      </w:pPr>
      <w:r w:rsidRPr="5C8AD907">
        <w:rPr>
          <w:rFonts w:ascii="Arial" w:hAnsi="Arial" w:cs="Arial"/>
          <w:i/>
          <w:iCs/>
          <w:sz w:val="20"/>
          <w:szCs w:val="20"/>
          <w:lang w:val="en-GB"/>
        </w:rPr>
        <w:t xml:space="preserve">How relevant </w:t>
      </w:r>
      <w:r w:rsidR="59F340CE" w:rsidRPr="5C8AD907">
        <w:rPr>
          <w:rFonts w:ascii="Arial" w:hAnsi="Arial" w:cs="Arial"/>
          <w:i/>
          <w:iCs/>
          <w:sz w:val="20"/>
          <w:szCs w:val="20"/>
          <w:lang w:val="en-GB"/>
        </w:rPr>
        <w:t>are the objectives and</w:t>
      </w:r>
      <w:r w:rsidRPr="5C8AD907">
        <w:rPr>
          <w:rFonts w:ascii="Arial" w:hAnsi="Arial" w:cs="Arial"/>
          <w:i/>
          <w:iCs/>
          <w:sz w:val="20"/>
          <w:szCs w:val="20"/>
          <w:lang w:val="en-GB"/>
        </w:rPr>
        <w:t xml:space="preserve"> the design of the </w:t>
      </w:r>
      <w:r w:rsidR="00EB2CCA" w:rsidRPr="5C8AD907">
        <w:rPr>
          <w:rFonts w:ascii="Arial" w:hAnsi="Arial" w:cs="Arial"/>
          <w:i/>
          <w:iCs/>
          <w:sz w:val="20"/>
          <w:szCs w:val="20"/>
          <w:lang w:val="en-GB"/>
        </w:rPr>
        <w:t>initiative</w:t>
      </w:r>
      <w:r w:rsidRPr="5C8AD907">
        <w:rPr>
          <w:rFonts w:ascii="Arial" w:hAnsi="Arial" w:cs="Arial"/>
          <w:i/>
          <w:iCs/>
          <w:sz w:val="20"/>
          <w:szCs w:val="20"/>
          <w:lang w:val="en-GB"/>
        </w:rPr>
        <w:t xml:space="preserve"> to</w:t>
      </w:r>
      <w:r w:rsidR="00F5166A" w:rsidRPr="00E0753B">
        <w:rPr>
          <w:rFonts w:ascii="Arial" w:hAnsi="Arial" w:cs="Arial"/>
          <w:i/>
          <w:iCs/>
          <w:sz w:val="20"/>
          <w:szCs w:val="20"/>
          <w:lang w:val="en-US"/>
        </w:rPr>
        <w:t xml:space="preserve"> the</w:t>
      </w:r>
      <w:r w:rsidR="00735CE5" w:rsidRPr="00E0753B">
        <w:rPr>
          <w:rFonts w:ascii="Arial" w:hAnsi="Arial" w:cs="Arial"/>
          <w:i/>
          <w:iCs/>
          <w:sz w:val="20"/>
          <w:szCs w:val="20"/>
          <w:lang w:val="en-US"/>
        </w:rPr>
        <w:t xml:space="preserve"> identified capacity</w:t>
      </w:r>
      <w:r w:rsidR="00F5166A" w:rsidRPr="00E0753B">
        <w:rPr>
          <w:rFonts w:ascii="Arial" w:hAnsi="Arial" w:cs="Arial"/>
          <w:i/>
          <w:iCs/>
          <w:sz w:val="20"/>
          <w:szCs w:val="20"/>
          <w:lang w:val="en-US"/>
        </w:rPr>
        <w:t xml:space="preserve"> needs </w:t>
      </w:r>
      <w:r w:rsidR="365E5EFB" w:rsidRPr="00E0753B">
        <w:rPr>
          <w:rFonts w:ascii="Arial" w:hAnsi="Arial" w:cs="Arial"/>
          <w:i/>
          <w:iCs/>
          <w:sz w:val="20"/>
          <w:szCs w:val="20"/>
          <w:lang w:val="en-US"/>
        </w:rPr>
        <w:t xml:space="preserve">and priorities </w:t>
      </w:r>
      <w:r w:rsidR="00F5166A" w:rsidRPr="00E0753B">
        <w:rPr>
          <w:rFonts w:ascii="Arial" w:hAnsi="Arial" w:cs="Arial"/>
          <w:i/>
          <w:iCs/>
          <w:sz w:val="20"/>
          <w:szCs w:val="20"/>
          <w:lang w:val="en-US"/>
        </w:rPr>
        <w:t xml:space="preserve">of </w:t>
      </w:r>
      <w:r w:rsidR="46F5EF6E" w:rsidRPr="00E0753B">
        <w:rPr>
          <w:rFonts w:ascii="Arial" w:hAnsi="Arial" w:cs="Arial"/>
          <w:i/>
          <w:iCs/>
          <w:sz w:val="20"/>
          <w:szCs w:val="20"/>
          <w:lang w:val="en-US"/>
        </w:rPr>
        <w:t>global</w:t>
      </w:r>
      <w:r w:rsidR="000E0B95">
        <w:rPr>
          <w:rFonts w:ascii="Arial" w:hAnsi="Arial" w:cs="Arial"/>
          <w:i/>
          <w:iCs/>
          <w:sz w:val="20"/>
          <w:szCs w:val="20"/>
          <w:lang w:val="en-US"/>
        </w:rPr>
        <w:t xml:space="preserve">, </w:t>
      </w:r>
      <w:r w:rsidR="46F5EF6E" w:rsidRPr="00E0753B">
        <w:rPr>
          <w:rFonts w:ascii="Arial" w:hAnsi="Arial" w:cs="Arial"/>
          <w:i/>
          <w:iCs/>
          <w:sz w:val="20"/>
          <w:szCs w:val="20"/>
          <w:lang w:val="en-US"/>
        </w:rPr>
        <w:t xml:space="preserve">national </w:t>
      </w:r>
      <w:r w:rsidR="000E0B95">
        <w:rPr>
          <w:rFonts w:ascii="Arial" w:hAnsi="Arial" w:cs="Arial"/>
          <w:i/>
          <w:iCs/>
          <w:sz w:val="20"/>
          <w:szCs w:val="20"/>
          <w:lang w:val="en-US"/>
        </w:rPr>
        <w:t xml:space="preserve">and local </w:t>
      </w:r>
      <w:r w:rsidR="46F5EF6E" w:rsidRPr="00E0753B">
        <w:rPr>
          <w:rFonts w:ascii="Arial" w:hAnsi="Arial" w:cs="Arial"/>
          <w:i/>
          <w:iCs/>
          <w:sz w:val="20"/>
          <w:szCs w:val="20"/>
          <w:lang w:val="en-US"/>
        </w:rPr>
        <w:t>beneficiaries</w:t>
      </w:r>
      <w:r w:rsidR="15FB4DDF" w:rsidRPr="00E0753B">
        <w:rPr>
          <w:rFonts w:ascii="Arial" w:hAnsi="Arial" w:cs="Arial"/>
          <w:i/>
          <w:iCs/>
          <w:sz w:val="20"/>
          <w:szCs w:val="20"/>
          <w:lang w:val="en-US"/>
        </w:rPr>
        <w:t>?</w:t>
      </w:r>
      <w:r w:rsidRPr="5C8AD907">
        <w:rPr>
          <w:rFonts w:ascii="Arial" w:hAnsi="Arial" w:cs="Arial"/>
          <w:i/>
          <w:iCs/>
          <w:sz w:val="20"/>
          <w:szCs w:val="20"/>
          <w:lang w:val="en-GB"/>
        </w:rPr>
        <w:t xml:space="preserve"> </w:t>
      </w:r>
    </w:p>
    <w:p w14:paraId="42829D75" w14:textId="4584FA7F" w:rsidR="00D42573" w:rsidRPr="00D95363" w:rsidRDefault="58487B8A" w:rsidP="5C8AD907">
      <w:pPr>
        <w:pStyle w:val="ListParagraph"/>
        <w:numPr>
          <w:ilvl w:val="0"/>
          <w:numId w:val="6"/>
        </w:numPr>
        <w:spacing w:after="0"/>
        <w:jc w:val="both"/>
        <w:rPr>
          <w:i/>
          <w:iCs/>
          <w:sz w:val="20"/>
          <w:szCs w:val="20"/>
          <w:lang w:val="en-GB"/>
        </w:rPr>
      </w:pPr>
      <w:r w:rsidRPr="5C8AD907">
        <w:rPr>
          <w:rFonts w:ascii="Arial" w:hAnsi="Arial" w:cs="Arial"/>
          <w:i/>
          <w:iCs/>
          <w:sz w:val="20"/>
          <w:szCs w:val="20"/>
          <w:lang w:val="en-GB"/>
        </w:rPr>
        <w:t xml:space="preserve">How relevant is the initiative to </w:t>
      </w:r>
      <w:r w:rsidR="00D42573" w:rsidRPr="5C8AD907">
        <w:rPr>
          <w:rFonts w:ascii="Arial" w:hAnsi="Arial" w:cs="Arial"/>
          <w:i/>
          <w:iCs/>
          <w:sz w:val="20"/>
          <w:szCs w:val="20"/>
          <w:lang w:val="en-GB"/>
        </w:rPr>
        <w:t>supporting gender equality and women’s empowerment, in addition to other groups made vulnerable?</w:t>
      </w:r>
    </w:p>
    <w:p w14:paraId="198AA1B2" w14:textId="23EA39C2" w:rsidR="00710F78" w:rsidRDefault="00710F78" w:rsidP="5C8AD907">
      <w:pPr>
        <w:pStyle w:val="ListParagraph"/>
        <w:numPr>
          <w:ilvl w:val="0"/>
          <w:numId w:val="6"/>
        </w:numPr>
        <w:spacing w:after="0"/>
        <w:jc w:val="both"/>
        <w:rPr>
          <w:i/>
          <w:iCs/>
          <w:sz w:val="20"/>
          <w:szCs w:val="20"/>
          <w:lang w:val="en-GB"/>
        </w:rPr>
      </w:pPr>
      <w:r>
        <w:rPr>
          <w:rFonts w:ascii="Arial" w:hAnsi="Arial" w:cs="Arial"/>
          <w:i/>
          <w:iCs/>
          <w:sz w:val="20"/>
          <w:szCs w:val="20"/>
          <w:lang w:val="en-GB"/>
        </w:rPr>
        <w:t>How relevant is the initiative in terms of multi-stakeholder collaboration in support of road safety?</w:t>
      </w:r>
    </w:p>
    <w:p w14:paraId="5D55C490" w14:textId="77777777" w:rsidR="00F7356A" w:rsidRPr="00B836F3" w:rsidRDefault="00F7356A" w:rsidP="00F7356A">
      <w:pPr>
        <w:pStyle w:val="ListParagraph"/>
        <w:spacing w:after="0"/>
        <w:jc w:val="both"/>
        <w:rPr>
          <w:rFonts w:ascii="Arial" w:hAnsi="Arial" w:cs="Arial"/>
          <w:i/>
          <w:sz w:val="20"/>
          <w:szCs w:val="20"/>
          <w:lang w:val="en-GB"/>
        </w:rPr>
      </w:pPr>
    </w:p>
    <w:p w14:paraId="71FE8C53" w14:textId="77777777" w:rsidR="00445F14" w:rsidRPr="00B836F3" w:rsidRDefault="00445F14" w:rsidP="5DF4DD6A">
      <w:pPr>
        <w:ind w:firstLine="284"/>
        <w:jc w:val="both"/>
        <w:rPr>
          <w:rFonts w:ascii="Arial" w:hAnsi="Arial" w:cs="Arial"/>
          <w:b/>
          <w:bCs/>
          <w:sz w:val="20"/>
          <w:szCs w:val="20"/>
          <w:u w:val="single"/>
        </w:rPr>
      </w:pPr>
      <w:r w:rsidRPr="5DF4DD6A">
        <w:rPr>
          <w:rFonts w:ascii="Arial" w:hAnsi="Arial" w:cs="Arial"/>
          <w:b/>
          <w:bCs/>
          <w:sz w:val="20"/>
          <w:szCs w:val="20"/>
          <w:u w:val="single"/>
        </w:rPr>
        <w:t>Coherence</w:t>
      </w:r>
    </w:p>
    <w:p w14:paraId="192DB378" w14:textId="49612847" w:rsidR="00445F14" w:rsidRPr="00B836F3" w:rsidRDefault="00445F14" w:rsidP="5C8AD907">
      <w:pPr>
        <w:pStyle w:val="ListParagraph"/>
        <w:numPr>
          <w:ilvl w:val="0"/>
          <w:numId w:val="6"/>
        </w:numPr>
        <w:ind w:left="709" w:hanging="425"/>
        <w:jc w:val="both"/>
        <w:rPr>
          <w:rFonts w:ascii="Arial" w:hAnsi="Arial" w:cs="Arial"/>
          <w:i/>
          <w:iCs/>
          <w:sz w:val="20"/>
          <w:szCs w:val="20"/>
          <w:lang w:val="en-GB"/>
        </w:rPr>
      </w:pPr>
      <w:r w:rsidRPr="5C8AD907">
        <w:rPr>
          <w:rFonts w:ascii="Arial" w:hAnsi="Arial" w:cs="Arial"/>
          <w:i/>
          <w:iCs/>
          <w:sz w:val="20"/>
          <w:szCs w:val="20"/>
          <w:lang w:val="en-GB"/>
        </w:rPr>
        <w:t xml:space="preserve">How </w:t>
      </w:r>
      <w:r w:rsidR="008A5E1C" w:rsidRPr="00E0753B">
        <w:rPr>
          <w:rFonts w:ascii="Arial" w:hAnsi="Arial" w:cs="Arial"/>
          <w:i/>
          <w:iCs/>
          <w:sz w:val="20"/>
          <w:szCs w:val="20"/>
          <w:lang w:val="en-US"/>
        </w:rPr>
        <w:t xml:space="preserve">well does the </w:t>
      </w:r>
      <w:r w:rsidR="00D366D6" w:rsidRPr="5C8AD907">
        <w:rPr>
          <w:rFonts w:ascii="Arial" w:hAnsi="Arial" w:cs="Arial"/>
          <w:i/>
          <w:iCs/>
          <w:sz w:val="20"/>
          <w:szCs w:val="20"/>
          <w:lang w:val="en-GB"/>
        </w:rPr>
        <w:t>initiative</w:t>
      </w:r>
      <w:r w:rsidRPr="5C8AD907">
        <w:rPr>
          <w:rFonts w:ascii="Arial" w:hAnsi="Arial" w:cs="Arial"/>
          <w:i/>
          <w:iCs/>
          <w:sz w:val="20"/>
          <w:szCs w:val="20"/>
          <w:lang w:val="en-GB"/>
        </w:rPr>
        <w:t xml:space="preserve"> complement </w:t>
      </w:r>
      <w:r w:rsidR="008A5E1C" w:rsidRPr="00E0753B">
        <w:rPr>
          <w:rFonts w:ascii="Arial" w:hAnsi="Arial" w:cs="Arial"/>
          <w:i/>
          <w:iCs/>
          <w:sz w:val="20"/>
          <w:szCs w:val="20"/>
          <w:lang w:val="en-US"/>
        </w:rPr>
        <w:t xml:space="preserve">other </w:t>
      </w:r>
      <w:r w:rsidR="00330F87" w:rsidRPr="00E0753B">
        <w:rPr>
          <w:rFonts w:ascii="Arial" w:hAnsi="Arial" w:cs="Arial"/>
          <w:i/>
          <w:iCs/>
          <w:sz w:val="20"/>
          <w:szCs w:val="20"/>
          <w:lang w:val="en-US"/>
        </w:rPr>
        <w:t>road safety</w:t>
      </w:r>
      <w:r w:rsidR="008A5E1C" w:rsidRPr="00E0753B">
        <w:rPr>
          <w:rFonts w:ascii="Arial" w:hAnsi="Arial" w:cs="Arial"/>
          <w:i/>
          <w:iCs/>
          <w:sz w:val="20"/>
          <w:szCs w:val="20"/>
          <w:lang w:val="en-US"/>
        </w:rPr>
        <w:t xml:space="preserve"> efforts of UNITAR programming</w:t>
      </w:r>
      <w:r w:rsidR="00853F8C" w:rsidRPr="00E0753B">
        <w:rPr>
          <w:rFonts w:ascii="Arial" w:hAnsi="Arial" w:cs="Arial"/>
          <w:i/>
          <w:iCs/>
          <w:sz w:val="20"/>
          <w:szCs w:val="20"/>
          <w:lang w:val="en-US"/>
        </w:rPr>
        <w:t xml:space="preserve"> funded by other donors such as Diageo, </w:t>
      </w:r>
      <w:r w:rsidR="002118BA" w:rsidRPr="00E0753B">
        <w:rPr>
          <w:rFonts w:ascii="Arial" w:hAnsi="Arial" w:cs="Arial"/>
          <w:i/>
          <w:iCs/>
          <w:sz w:val="20"/>
          <w:szCs w:val="20"/>
          <w:lang w:val="en-US"/>
        </w:rPr>
        <w:t xml:space="preserve">the </w:t>
      </w:r>
      <w:r w:rsidR="000E0B95">
        <w:rPr>
          <w:rFonts w:ascii="Arial" w:hAnsi="Arial" w:cs="Arial"/>
          <w:i/>
          <w:iCs/>
          <w:sz w:val="20"/>
          <w:szCs w:val="20"/>
          <w:lang w:val="en-US"/>
        </w:rPr>
        <w:t>R</w:t>
      </w:r>
      <w:r w:rsidR="002118BA" w:rsidRPr="00E0753B">
        <w:rPr>
          <w:rFonts w:ascii="Arial" w:hAnsi="Arial" w:cs="Arial"/>
          <w:i/>
          <w:iCs/>
          <w:sz w:val="20"/>
          <w:szCs w:val="20"/>
          <w:lang w:val="en-US"/>
        </w:rPr>
        <w:t xml:space="preserve">oyal </w:t>
      </w:r>
      <w:r w:rsidR="000E0B95">
        <w:rPr>
          <w:rFonts w:ascii="Arial" w:hAnsi="Arial" w:cs="Arial"/>
          <w:i/>
          <w:iCs/>
          <w:sz w:val="20"/>
          <w:szCs w:val="20"/>
          <w:lang w:val="en-US"/>
        </w:rPr>
        <w:t>A</w:t>
      </w:r>
      <w:r w:rsidR="002118BA" w:rsidRPr="00E0753B">
        <w:rPr>
          <w:rFonts w:ascii="Arial" w:hAnsi="Arial" w:cs="Arial"/>
          <w:i/>
          <w:iCs/>
          <w:sz w:val="20"/>
          <w:szCs w:val="20"/>
          <w:lang w:val="en-US"/>
        </w:rPr>
        <w:t xml:space="preserve">utomobile </w:t>
      </w:r>
      <w:r w:rsidR="000E0B95">
        <w:rPr>
          <w:rFonts w:ascii="Arial" w:hAnsi="Arial" w:cs="Arial"/>
          <w:i/>
          <w:iCs/>
          <w:sz w:val="20"/>
          <w:szCs w:val="20"/>
          <w:lang w:val="en-US"/>
        </w:rPr>
        <w:t>C</w:t>
      </w:r>
      <w:r w:rsidR="002118BA" w:rsidRPr="00E0753B">
        <w:rPr>
          <w:rFonts w:ascii="Arial" w:hAnsi="Arial" w:cs="Arial"/>
          <w:i/>
          <w:iCs/>
          <w:sz w:val="20"/>
          <w:szCs w:val="20"/>
          <w:lang w:val="en-US"/>
        </w:rPr>
        <w:t>lub of Spain (</w:t>
      </w:r>
      <w:r w:rsidR="00853F8C" w:rsidRPr="00E0753B">
        <w:rPr>
          <w:rFonts w:ascii="Arial" w:hAnsi="Arial" w:cs="Arial"/>
          <w:i/>
          <w:iCs/>
          <w:sz w:val="20"/>
          <w:szCs w:val="20"/>
          <w:lang w:val="en-US"/>
        </w:rPr>
        <w:t>RACE</w:t>
      </w:r>
      <w:r w:rsidR="002118BA" w:rsidRPr="00E0753B">
        <w:rPr>
          <w:rFonts w:ascii="Arial" w:hAnsi="Arial" w:cs="Arial"/>
          <w:i/>
          <w:iCs/>
          <w:sz w:val="20"/>
          <w:szCs w:val="20"/>
          <w:lang w:val="en-US"/>
        </w:rPr>
        <w:t xml:space="preserve">), </w:t>
      </w:r>
      <w:r w:rsidR="000E0B95">
        <w:rPr>
          <w:rFonts w:ascii="Arial" w:hAnsi="Arial" w:cs="Arial"/>
          <w:i/>
          <w:iCs/>
          <w:sz w:val="20"/>
          <w:szCs w:val="20"/>
          <w:lang w:val="en-US"/>
        </w:rPr>
        <w:t>JOIE</w:t>
      </w:r>
      <w:r w:rsidR="000E0B95" w:rsidRPr="00E0753B">
        <w:rPr>
          <w:rFonts w:ascii="Arial" w:hAnsi="Arial" w:cs="Arial"/>
          <w:i/>
          <w:iCs/>
          <w:sz w:val="20"/>
          <w:szCs w:val="20"/>
          <w:lang w:val="en-US"/>
        </w:rPr>
        <w:t xml:space="preserve"> </w:t>
      </w:r>
      <w:r w:rsidR="002118BA" w:rsidRPr="00E0753B">
        <w:rPr>
          <w:rFonts w:ascii="Arial" w:hAnsi="Arial" w:cs="Arial"/>
          <w:i/>
          <w:iCs/>
          <w:sz w:val="20"/>
          <w:szCs w:val="20"/>
          <w:lang w:val="en-US"/>
        </w:rPr>
        <w:t xml:space="preserve">and </w:t>
      </w:r>
      <w:r w:rsidR="000E0B95">
        <w:rPr>
          <w:rFonts w:ascii="Arial" w:hAnsi="Arial" w:cs="Arial"/>
          <w:i/>
          <w:iCs/>
          <w:sz w:val="20"/>
          <w:szCs w:val="20"/>
          <w:lang w:val="en-US"/>
        </w:rPr>
        <w:t>Pernod Ricard</w:t>
      </w:r>
      <w:r w:rsidRPr="5C8AD907">
        <w:rPr>
          <w:rFonts w:ascii="Arial" w:hAnsi="Arial" w:cs="Arial"/>
          <w:i/>
          <w:iCs/>
          <w:sz w:val="20"/>
          <w:szCs w:val="20"/>
          <w:lang w:val="en-GB"/>
        </w:rPr>
        <w:t>?</w:t>
      </w:r>
    </w:p>
    <w:p w14:paraId="0CCAEAED" w14:textId="70E01B0B" w:rsidR="009C0104" w:rsidRPr="00D95363" w:rsidRDefault="00792D5F" w:rsidP="00D95363">
      <w:pPr>
        <w:pStyle w:val="ListParagraph"/>
        <w:numPr>
          <w:ilvl w:val="0"/>
          <w:numId w:val="6"/>
        </w:numPr>
        <w:ind w:left="709" w:hanging="425"/>
        <w:jc w:val="both"/>
        <w:rPr>
          <w:rFonts w:ascii="Arial" w:hAnsi="Arial" w:cs="Arial"/>
          <w:i/>
          <w:iCs/>
          <w:sz w:val="20"/>
          <w:szCs w:val="20"/>
          <w:lang w:val="en-GB"/>
        </w:rPr>
      </w:pPr>
      <w:r w:rsidRPr="5C8AD907">
        <w:rPr>
          <w:rFonts w:ascii="Arial" w:hAnsi="Arial" w:cs="Arial"/>
          <w:i/>
          <w:iCs/>
          <w:sz w:val="20"/>
          <w:szCs w:val="20"/>
          <w:lang w:val="en-GB"/>
        </w:rPr>
        <w:t>How</w:t>
      </w:r>
      <w:r w:rsidR="003A4F38" w:rsidRPr="00E0753B">
        <w:rPr>
          <w:rFonts w:ascii="Arial" w:hAnsi="Arial" w:cs="Arial"/>
          <w:i/>
          <w:iCs/>
          <w:sz w:val="20"/>
          <w:szCs w:val="20"/>
          <w:lang w:val="en-US"/>
        </w:rPr>
        <w:t xml:space="preserve"> well does </w:t>
      </w:r>
      <w:r w:rsidRPr="5C8AD907">
        <w:rPr>
          <w:rFonts w:ascii="Arial" w:hAnsi="Arial" w:cs="Arial"/>
          <w:i/>
          <w:iCs/>
          <w:sz w:val="20"/>
          <w:szCs w:val="20"/>
          <w:lang w:val="en-GB"/>
        </w:rPr>
        <w:t xml:space="preserve">the </w:t>
      </w:r>
      <w:r w:rsidR="00B3497B" w:rsidRPr="5C8AD907">
        <w:rPr>
          <w:rFonts w:ascii="Arial" w:hAnsi="Arial" w:cs="Arial"/>
          <w:i/>
          <w:iCs/>
          <w:sz w:val="20"/>
          <w:szCs w:val="20"/>
          <w:lang w:val="en-GB"/>
        </w:rPr>
        <w:t>initiative</w:t>
      </w:r>
      <w:r w:rsidRPr="5C8AD907">
        <w:rPr>
          <w:rFonts w:ascii="Arial" w:hAnsi="Arial" w:cs="Arial"/>
          <w:i/>
          <w:iCs/>
          <w:sz w:val="20"/>
          <w:szCs w:val="20"/>
          <w:lang w:val="en-GB"/>
        </w:rPr>
        <w:t xml:space="preserve"> complement other existing</w:t>
      </w:r>
      <w:r w:rsidR="00B3497B" w:rsidRPr="5C8AD907">
        <w:rPr>
          <w:rFonts w:ascii="Arial" w:hAnsi="Arial" w:cs="Arial"/>
          <w:i/>
          <w:iCs/>
          <w:sz w:val="20"/>
          <w:szCs w:val="20"/>
          <w:lang w:val="en-GB"/>
        </w:rPr>
        <w:t xml:space="preserve"> road safety</w:t>
      </w:r>
      <w:r w:rsidRPr="5C8AD907">
        <w:rPr>
          <w:rFonts w:ascii="Arial" w:hAnsi="Arial" w:cs="Arial"/>
          <w:i/>
          <w:iCs/>
          <w:sz w:val="20"/>
          <w:szCs w:val="20"/>
          <w:lang w:val="en-GB"/>
        </w:rPr>
        <w:t xml:space="preserve"> </w:t>
      </w:r>
      <w:r w:rsidR="43B959B9" w:rsidRPr="5C8AD907">
        <w:rPr>
          <w:rFonts w:ascii="Arial" w:hAnsi="Arial" w:cs="Arial"/>
          <w:i/>
          <w:iCs/>
          <w:sz w:val="20"/>
          <w:szCs w:val="20"/>
          <w:lang w:val="en-GB"/>
        </w:rPr>
        <w:t xml:space="preserve">policies, </w:t>
      </w:r>
      <w:r w:rsidRPr="5C8AD907">
        <w:rPr>
          <w:rFonts w:ascii="Arial" w:hAnsi="Arial" w:cs="Arial"/>
          <w:i/>
          <w:iCs/>
          <w:sz w:val="20"/>
          <w:szCs w:val="20"/>
          <w:lang w:val="en-GB"/>
        </w:rPr>
        <w:t>programmes and projects by other actors</w:t>
      </w:r>
      <w:r w:rsidR="00A16E78" w:rsidRPr="5C8AD907">
        <w:rPr>
          <w:rFonts w:ascii="Arial" w:hAnsi="Arial" w:cs="Arial"/>
          <w:i/>
          <w:iCs/>
          <w:sz w:val="20"/>
          <w:szCs w:val="20"/>
          <w:lang w:val="en-GB"/>
        </w:rPr>
        <w:t>, such as by WHO</w:t>
      </w:r>
      <w:r w:rsidR="00102D70" w:rsidRPr="5C8AD907">
        <w:rPr>
          <w:rFonts w:ascii="Arial" w:hAnsi="Arial" w:cs="Arial"/>
          <w:i/>
          <w:iCs/>
          <w:sz w:val="20"/>
          <w:szCs w:val="20"/>
          <w:lang w:val="en-GB"/>
        </w:rPr>
        <w:t xml:space="preserve">, the UN Special Envoy for </w:t>
      </w:r>
      <w:r w:rsidR="000E0B95">
        <w:rPr>
          <w:rFonts w:ascii="Arial" w:hAnsi="Arial" w:cs="Arial"/>
          <w:i/>
          <w:iCs/>
          <w:sz w:val="20"/>
          <w:szCs w:val="20"/>
          <w:lang w:val="en-GB"/>
        </w:rPr>
        <w:t>R</w:t>
      </w:r>
      <w:r w:rsidR="00102D70" w:rsidRPr="5C8AD907">
        <w:rPr>
          <w:rFonts w:ascii="Arial" w:hAnsi="Arial" w:cs="Arial"/>
          <w:i/>
          <w:iCs/>
          <w:sz w:val="20"/>
          <w:szCs w:val="20"/>
          <w:lang w:val="en-GB"/>
        </w:rPr>
        <w:t xml:space="preserve">oad </w:t>
      </w:r>
      <w:r w:rsidR="000E0B95">
        <w:rPr>
          <w:rFonts w:ascii="Arial" w:hAnsi="Arial" w:cs="Arial"/>
          <w:i/>
          <w:iCs/>
          <w:sz w:val="20"/>
          <w:szCs w:val="20"/>
          <w:lang w:val="en-GB"/>
        </w:rPr>
        <w:t>S</w:t>
      </w:r>
      <w:r w:rsidR="00102D70" w:rsidRPr="5C8AD907">
        <w:rPr>
          <w:rFonts w:ascii="Arial" w:hAnsi="Arial" w:cs="Arial"/>
          <w:i/>
          <w:iCs/>
          <w:sz w:val="20"/>
          <w:szCs w:val="20"/>
          <w:lang w:val="en-GB"/>
        </w:rPr>
        <w:t>afety</w:t>
      </w:r>
      <w:r w:rsidR="00A16E78" w:rsidRPr="5C8AD907">
        <w:rPr>
          <w:rFonts w:ascii="Arial" w:hAnsi="Arial" w:cs="Arial"/>
          <w:i/>
          <w:iCs/>
          <w:sz w:val="20"/>
          <w:szCs w:val="20"/>
          <w:lang w:val="en-GB"/>
        </w:rPr>
        <w:t xml:space="preserve"> and the UN Regional Commissions</w:t>
      </w:r>
      <w:r w:rsidRPr="5C8AD907">
        <w:rPr>
          <w:rFonts w:ascii="Arial" w:hAnsi="Arial" w:cs="Arial"/>
          <w:i/>
          <w:iCs/>
          <w:sz w:val="20"/>
          <w:szCs w:val="20"/>
          <w:lang w:val="en-GB"/>
        </w:rPr>
        <w:t>?</w:t>
      </w:r>
    </w:p>
    <w:p w14:paraId="29FC7B4F" w14:textId="252A9797" w:rsidR="00913975" w:rsidRPr="00B836F3" w:rsidRDefault="00913975" w:rsidP="00EC4F7B">
      <w:pPr>
        <w:ind w:firstLine="360"/>
        <w:jc w:val="both"/>
        <w:rPr>
          <w:rFonts w:ascii="Arial" w:hAnsi="Arial" w:cs="Arial"/>
          <w:b/>
          <w:sz w:val="20"/>
          <w:szCs w:val="20"/>
          <w:u w:val="single"/>
        </w:rPr>
      </w:pPr>
      <w:r w:rsidRPr="00B836F3">
        <w:rPr>
          <w:rFonts w:ascii="Arial" w:hAnsi="Arial" w:cs="Arial"/>
          <w:b/>
          <w:sz w:val="20"/>
          <w:szCs w:val="20"/>
          <w:u w:val="single"/>
        </w:rPr>
        <w:t>Effectiveness</w:t>
      </w:r>
    </w:p>
    <w:p w14:paraId="11544C2F" w14:textId="7531E38A" w:rsidR="005B0BF5" w:rsidRPr="00B836F3" w:rsidRDefault="005B0BF5" w:rsidP="5C8AD907">
      <w:pPr>
        <w:pStyle w:val="ListParagraph"/>
        <w:numPr>
          <w:ilvl w:val="0"/>
          <w:numId w:val="6"/>
        </w:numPr>
        <w:spacing w:after="160"/>
        <w:jc w:val="both"/>
        <w:rPr>
          <w:rFonts w:ascii="Arial" w:hAnsi="Arial" w:cs="Arial"/>
          <w:i/>
          <w:iCs/>
          <w:sz w:val="20"/>
          <w:szCs w:val="20"/>
          <w:lang w:val="en-GB"/>
        </w:rPr>
      </w:pPr>
      <w:r w:rsidRPr="5C8AD907">
        <w:rPr>
          <w:rFonts w:ascii="Arial" w:hAnsi="Arial" w:cs="Arial"/>
          <w:i/>
          <w:iCs/>
          <w:sz w:val="20"/>
          <w:szCs w:val="20"/>
          <w:lang w:val="en-GB"/>
        </w:rPr>
        <w:t xml:space="preserve">To what extent </w:t>
      </w:r>
      <w:r w:rsidR="48784871" w:rsidRPr="5C8AD907">
        <w:rPr>
          <w:rFonts w:ascii="Arial" w:hAnsi="Arial" w:cs="Arial"/>
          <w:i/>
          <w:iCs/>
          <w:sz w:val="20"/>
          <w:szCs w:val="20"/>
          <w:lang w:val="en-GB"/>
        </w:rPr>
        <w:t>is</w:t>
      </w:r>
      <w:r w:rsidRPr="5C8AD907">
        <w:rPr>
          <w:rFonts w:ascii="Arial" w:hAnsi="Arial" w:cs="Arial"/>
          <w:i/>
          <w:iCs/>
          <w:sz w:val="20"/>
          <w:szCs w:val="20"/>
          <w:lang w:val="en-GB"/>
        </w:rPr>
        <w:t xml:space="preserve"> the </w:t>
      </w:r>
      <w:r w:rsidR="00A16E78" w:rsidRPr="5C8AD907">
        <w:rPr>
          <w:rFonts w:ascii="Arial" w:hAnsi="Arial" w:cs="Arial"/>
          <w:i/>
          <w:iCs/>
          <w:sz w:val="20"/>
          <w:szCs w:val="20"/>
          <w:lang w:val="en-GB"/>
        </w:rPr>
        <w:t>initiative</w:t>
      </w:r>
      <w:r w:rsidR="008B273C" w:rsidRPr="5C8AD907">
        <w:rPr>
          <w:rFonts w:ascii="Arial" w:hAnsi="Arial" w:cs="Arial"/>
          <w:i/>
          <w:iCs/>
          <w:sz w:val="20"/>
          <w:szCs w:val="20"/>
          <w:lang w:val="en-GB"/>
        </w:rPr>
        <w:t xml:space="preserve"> </w:t>
      </w:r>
      <w:r w:rsidRPr="5C8AD907">
        <w:rPr>
          <w:rFonts w:ascii="Arial" w:hAnsi="Arial" w:cs="Arial"/>
          <w:i/>
          <w:iCs/>
          <w:sz w:val="20"/>
          <w:szCs w:val="20"/>
          <w:lang w:val="en-GB"/>
        </w:rPr>
        <w:t>contribut</w:t>
      </w:r>
      <w:r w:rsidR="7AF7D457" w:rsidRPr="5C8AD907">
        <w:rPr>
          <w:rFonts w:ascii="Arial" w:hAnsi="Arial" w:cs="Arial"/>
          <w:i/>
          <w:iCs/>
          <w:sz w:val="20"/>
          <w:szCs w:val="20"/>
          <w:lang w:val="en-GB"/>
        </w:rPr>
        <w:t>ing</w:t>
      </w:r>
      <w:r w:rsidRPr="5C8AD907">
        <w:rPr>
          <w:rFonts w:ascii="Arial" w:hAnsi="Arial" w:cs="Arial"/>
          <w:i/>
          <w:iCs/>
          <w:sz w:val="20"/>
          <w:szCs w:val="20"/>
          <w:lang w:val="en-GB"/>
        </w:rPr>
        <w:t xml:space="preserve"> to change behaviour</w:t>
      </w:r>
      <w:r w:rsidR="00F23F1C" w:rsidRPr="5C8AD907">
        <w:rPr>
          <w:rFonts w:ascii="Arial" w:hAnsi="Arial" w:cs="Arial"/>
          <w:i/>
          <w:iCs/>
          <w:sz w:val="20"/>
          <w:szCs w:val="20"/>
          <w:lang w:val="en-GB"/>
        </w:rPr>
        <w:t>/attitudes</w:t>
      </w:r>
      <w:r w:rsidRPr="5C8AD907">
        <w:rPr>
          <w:rFonts w:ascii="Arial" w:hAnsi="Arial" w:cs="Arial"/>
          <w:i/>
          <w:iCs/>
          <w:sz w:val="20"/>
          <w:szCs w:val="20"/>
          <w:lang w:val="en-GB"/>
        </w:rPr>
        <w:t xml:space="preserve"> and informed decision making in a way that contribute</w:t>
      </w:r>
      <w:r w:rsidR="00EA6014" w:rsidRPr="5C8AD907">
        <w:rPr>
          <w:rFonts w:ascii="Arial" w:hAnsi="Arial" w:cs="Arial"/>
          <w:i/>
          <w:iCs/>
          <w:sz w:val="20"/>
          <w:szCs w:val="20"/>
          <w:lang w:val="en-GB"/>
        </w:rPr>
        <w:t>s</w:t>
      </w:r>
      <w:r w:rsidRPr="5C8AD907">
        <w:rPr>
          <w:rFonts w:ascii="Arial" w:hAnsi="Arial" w:cs="Arial"/>
          <w:i/>
          <w:iCs/>
          <w:sz w:val="20"/>
          <w:szCs w:val="20"/>
          <w:lang w:val="en-GB"/>
        </w:rPr>
        <w:t xml:space="preserve"> to</w:t>
      </w:r>
      <w:r w:rsidR="00520881" w:rsidRPr="5C8AD907">
        <w:rPr>
          <w:rFonts w:ascii="Arial" w:hAnsi="Arial" w:cs="Arial"/>
          <w:i/>
          <w:iCs/>
          <w:sz w:val="20"/>
          <w:szCs w:val="20"/>
          <w:lang w:val="en-GB"/>
        </w:rPr>
        <w:t xml:space="preserve"> improve road safety</w:t>
      </w:r>
      <w:r w:rsidR="6B1911D2" w:rsidRPr="5C8AD907">
        <w:rPr>
          <w:rFonts w:ascii="Arial" w:hAnsi="Arial" w:cs="Arial"/>
          <w:i/>
          <w:iCs/>
          <w:sz w:val="20"/>
          <w:szCs w:val="20"/>
          <w:lang w:val="en-GB"/>
        </w:rPr>
        <w:t xml:space="preserve"> or progress towards it</w:t>
      </w:r>
      <w:r w:rsidR="00817DC0" w:rsidRPr="5C8AD907">
        <w:rPr>
          <w:rFonts w:ascii="Arial" w:hAnsi="Arial" w:cs="Arial"/>
          <w:i/>
          <w:iCs/>
          <w:sz w:val="20"/>
          <w:szCs w:val="20"/>
          <w:lang w:val="en-GB"/>
        </w:rPr>
        <w:t>?</w:t>
      </w:r>
      <w:r w:rsidRPr="5C8AD907">
        <w:rPr>
          <w:rFonts w:ascii="Arial" w:hAnsi="Arial" w:cs="Arial"/>
          <w:i/>
          <w:iCs/>
          <w:sz w:val="20"/>
          <w:szCs w:val="20"/>
          <w:lang w:val="en-GB"/>
        </w:rPr>
        <w:t xml:space="preserve"> </w:t>
      </w:r>
    </w:p>
    <w:p w14:paraId="711696EB" w14:textId="21784301" w:rsidR="00792D5F" w:rsidRPr="00B836F3" w:rsidRDefault="00792D5F"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 xml:space="preserve">How effective is the </w:t>
      </w:r>
      <w:r w:rsidR="00D224BE" w:rsidRPr="5C8AD907">
        <w:rPr>
          <w:rFonts w:ascii="Arial" w:hAnsi="Arial" w:cs="Arial"/>
          <w:i/>
          <w:iCs/>
          <w:sz w:val="20"/>
          <w:szCs w:val="20"/>
          <w:lang w:val="en-GB"/>
        </w:rPr>
        <w:t>initiative</w:t>
      </w:r>
      <w:r w:rsidRPr="5C8AD907">
        <w:rPr>
          <w:rFonts w:ascii="Arial" w:hAnsi="Arial" w:cs="Arial"/>
          <w:i/>
          <w:iCs/>
          <w:sz w:val="20"/>
          <w:szCs w:val="20"/>
          <w:lang w:val="en-GB"/>
        </w:rPr>
        <w:t xml:space="preserve">’s </w:t>
      </w:r>
      <w:r w:rsidR="00231946" w:rsidRPr="5C8AD907">
        <w:rPr>
          <w:rFonts w:ascii="Arial" w:hAnsi="Arial" w:cs="Arial"/>
          <w:i/>
          <w:iCs/>
          <w:sz w:val="20"/>
          <w:szCs w:val="20"/>
          <w:lang w:val="en-GB"/>
        </w:rPr>
        <w:t xml:space="preserve">three pillar </w:t>
      </w:r>
      <w:r w:rsidR="75F8710E" w:rsidRPr="5C8AD907">
        <w:rPr>
          <w:rFonts w:ascii="Arial" w:hAnsi="Arial" w:cs="Arial"/>
          <w:i/>
          <w:iCs/>
          <w:sz w:val="20"/>
          <w:szCs w:val="20"/>
          <w:lang w:val="en-GB"/>
        </w:rPr>
        <w:t>structure</w:t>
      </w:r>
      <w:r w:rsidRPr="5C8AD907">
        <w:rPr>
          <w:rFonts w:ascii="Arial" w:hAnsi="Arial" w:cs="Arial"/>
          <w:i/>
          <w:iCs/>
          <w:sz w:val="20"/>
          <w:szCs w:val="20"/>
          <w:lang w:val="en-GB"/>
        </w:rPr>
        <w:t xml:space="preserve"> </w:t>
      </w:r>
      <w:r w:rsidR="7A11BFDD" w:rsidRPr="5C8AD907">
        <w:rPr>
          <w:rFonts w:ascii="Arial" w:hAnsi="Arial" w:cs="Arial"/>
          <w:i/>
          <w:iCs/>
          <w:sz w:val="20"/>
          <w:szCs w:val="20"/>
          <w:lang w:val="en-GB"/>
        </w:rPr>
        <w:t xml:space="preserve">in </w:t>
      </w:r>
      <w:r w:rsidR="00A16E78" w:rsidRPr="5C8AD907">
        <w:rPr>
          <w:rFonts w:ascii="Arial" w:hAnsi="Arial" w:cs="Arial"/>
          <w:i/>
          <w:iCs/>
          <w:sz w:val="20"/>
          <w:szCs w:val="20"/>
          <w:lang w:val="en-GB"/>
        </w:rPr>
        <w:t>achiev</w:t>
      </w:r>
      <w:r w:rsidR="35F55069" w:rsidRPr="5C8AD907">
        <w:rPr>
          <w:rFonts w:ascii="Arial" w:hAnsi="Arial" w:cs="Arial"/>
          <w:i/>
          <w:iCs/>
          <w:sz w:val="20"/>
          <w:szCs w:val="20"/>
          <w:lang w:val="en-GB"/>
        </w:rPr>
        <w:t>ing</w:t>
      </w:r>
      <w:r w:rsidR="00A16E78" w:rsidRPr="5C8AD907">
        <w:rPr>
          <w:rFonts w:ascii="Arial" w:hAnsi="Arial" w:cs="Arial"/>
          <w:i/>
          <w:iCs/>
          <w:sz w:val="20"/>
          <w:szCs w:val="20"/>
          <w:lang w:val="en-GB"/>
        </w:rPr>
        <w:t xml:space="preserve"> the three outcome areas</w:t>
      </w:r>
      <w:r w:rsidR="00D224BE" w:rsidRPr="5C8AD907">
        <w:rPr>
          <w:rFonts w:ascii="Arial" w:hAnsi="Arial" w:cs="Arial"/>
          <w:i/>
          <w:iCs/>
          <w:sz w:val="20"/>
          <w:szCs w:val="20"/>
          <w:lang w:val="en-GB"/>
        </w:rPr>
        <w:t xml:space="preserve"> related to toolkits, interventions and stakeholder engagement</w:t>
      </w:r>
      <w:r w:rsidRPr="5C8AD907">
        <w:rPr>
          <w:rFonts w:ascii="Arial" w:hAnsi="Arial" w:cs="Arial"/>
          <w:i/>
          <w:iCs/>
          <w:sz w:val="20"/>
          <w:szCs w:val="20"/>
          <w:lang w:val="en-GB"/>
        </w:rPr>
        <w:t>?</w:t>
      </w:r>
    </w:p>
    <w:p w14:paraId="7EA02FA6" w14:textId="27858173" w:rsidR="00D87D30" w:rsidRPr="00B836F3" w:rsidRDefault="00582F1F"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H</w:t>
      </w:r>
      <w:r w:rsidR="00F72646" w:rsidRPr="5C8AD907">
        <w:rPr>
          <w:rFonts w:ascii="Arial" w:hAnsi="Arial" w:cs="Arial"/>
          <w:i/>
          <w:iCs/>
          <w:sz w:val="20"/>
          <w:szCs w:val="20"/>
          <w:lang w:val="en-GB"/>
        </w:rPr>
        <w:t xml:space="preserve">ow effective </w:t>
      </w:r>
      <w:r w:rsidR="25406A94" w:rsidRPr="5C8AD907">
        <w:rPr>
          <w:rFonts w:ascii="Arial" w:hAnsi="Arial" w:cs="Arial"/>
          <w:i/>
          <w:iCs/>
          <w:sz w:val="20"/>
          <w:szCs w:val="20"/>
          <w:lang w:val="en-GB"/>
        </w:rPr>
        <w:t>i</w:t>
      </w:r>
      <w:r w:rsidR="00F72646" w:rsidRPr="5C8AD907">
        <w:rPr>
          <w:rFonts w:ascii="Arial" w:hAnsi="Arial" w:cs="Arial"/>
          <w:i/>
          <w:iCs/>
          <w:sz w:val="20"/>
          <w:szCs w:val="20"/>
          <w:lang w:val="en-GB"/>
        </w:rPr>
        <w:t xml:space="preserve">s </w:t>
      </w:r>
      <w:r w:rsidR="00557501" w:rsidRPr="5C8AD907">
        <w:rPr>
          <w:rFonts w:ascii="Arial" w:hAnsi="Arial" w:cs="Arial"/>
          <w:i/>
          <w:iCs/>
          <w:sz w:val="20"/>
          <w:szCs w:val="20"/>
          <w:lang w:val="en-GB"/>
        </w:rPr>
        <w:t xml:space="preserve">the </w:t>
      </w:r>
      <w:r w:rsidR="00D224BE" w:rsidRPr="5C8AD907">
        <w:rPr>
          <w:rFonts w:ascii="Arial" w:hAnsi="Arial" w:cs="Arial"/>
          <w:i/>
          <w:iCs/>
          <w:sz w:val="20"/>
          <w:szCs w:val="20"/>
          <w:lang w:val="en-GB"/>
        </w:rPr>
        <w:t>initiative</w:t>
      </w:r>
      <w:r w:rsidR="00F72646" w:rsidRPr="5C8AD907">
        <w:rPr>
          <w:rFonts w:ascii="Arial" w:hAnsi="Arial" w:cs="Arial"/>
          <w:i/>
          <w:iCs/>
          <w:sz w:val="20"/>
          <w:szCs w:val="20"/>
          <w:lang w:val="en-GB"/>
        </w:rPr>
        <w:t xml:space="preserve"> </w:t>
      </w:r>
      <w:r w:rsidR="00557501" w:rsidRPr="5C8AD907">
        <w:rPr>
          <w:rFonts w:ascii="Arial" w:hAnsi="Arial" w:cs="Arial"/>
          <w:i/>
          <w:iCs/>
          <w:sz w:val="20"/>
          <w:szCs w:val="20"/>
          <w:lang w:val="en-GB"/>
        </w:rPr>
        <w:t xml:space="preserve">in </w:t>
      </w:r>
      <w:r w:rsidR="00231946" w:rsidRPr="5C8AD907">
        <w:rPr>
          <w:rFonts w:ascii="Arial" w:hAnsi="Arial" w:cs="Arial"/>
          <w:i/>
          <w:iCs/>
          <w:sz w:val="20"/>
          <w:szCs w:val="20"/>
          <w:lang w:val="en-GB"/>
        </w:rPr>
        <w:t>engaging public and private actors?</w:t>
      </w:r>
    </w:p>
    <w:p w14:paraId="0AD70585" w14:textId="0793E9D9" w:rsidR="00913975" w:rsidRDefault="007A2395"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 xml:space="preserve">To what extent </w:t>
      </w:r>
      <w:r w:rsidR="7A8CAF58" w:rsidRPr="5C8AD907">
        <w:rPr>
          <w:rFonts w:ascii="Arial" w:hAnsi="Arial" w:cs="Arial"/>
          <w:i/>
          <w:iCs/>
          <w:sz w:val="20"/>
          <w:szCs w:val="20"/>
          <w:lang w:val="en-GB"/>
        </w:rPr>
        <w:t>a</w:t>
      </w:r>
      <w:r w:rsidRPr="5C8AD907">
        <w:rPr>
          <w:rFonts w:ascii="Arial" w:hAnsi="Arial" w:cs="Arial"/>
          <w:i/>
          <w:iCs/>
          <w:sz w:val="20"/>
          <w:szCs w:val="20"/>
          <w:lang w:val="en-GB"/>
        </w:rPr>
        <w:t>re a human rights-based approach and a gender mainstreaming strategy</w:t>
      </w:r>
      <w:r w:rsidR="00183F5A" w:rsidRPr="5C8AD907">
        <w:rPr>
          <w:rFonts w:ascii="Arial" w:hAnsi="Arial" w:cs="Arial"/>
          <w:i/>
          <w:iCs/>
          <w:sz w:val="20"/>
          <w:szCs w:val="20"/>
          <w:lang w:val="en-GB"/>
        </w:rPr>
        <w:t xml:space="preserve"> and the “no one left behind” principle</w:t>
      </w:r>
      <w:r w:rsidRPr="5C8AD907">
        <w:rPr>
          <w:rFonts w:ascii="Arial" w:hAnsi="Arial" w:cs="Arial"/>
          <w:i/>
          <w:iCs/>
          <w:sz w:val="20"/>
          <w:szCs w:val="20"/>
          <w:lang w:val="en-GB"/>
        </w:rPr>
        <w:t xml:space="preserve"> incorporated in the design and implementation of the</w:t>
      </w:r>
      <w:r w:rsidR="00837AB6" w:rsidRPr="5C8AD907">
        <w:rPr>
          <w:rFonts w:ascii="Arial" w:hAnsi="Arial" w:cs="Arial"/>
          <w:i/>
          <w:iCs/>
          <w:sz w:val="20"/>
          <w:szCs w:val="20"/>
          <w:lang w:val="en-GB"/>
        </w:rPr>
        <w:t xml:space="preserve"> </w:t>
      </w:r>
      <w:r w:rsidR="0057086D" w:rsidRPr="5C8AD907">
        <w:rPr>
          <w:rFonts w:ascii="Arial" w:hAnsi="Arial" w:cs="Arial"/>
          <w:i/>
          <w:iCs/>
          <w:sz w:val="20"/>
          <w:szCs w:val="20"/>
          <w:lang w:val="en-GB"/>
        </w:rPr>
        <w:t>initiative</w:t>
      </w:r>
      <w:r w:rsidR="008B273C" w:rsidRPr="5C8AD907">
        <w:rPr>
          <w:rFonts w:ascii="Arial" w:hAnsi="Arial" w:cs="Arial"/>
          <w:i/>
          <w:iCs/>
          <w:sz w:val="20"/>
          <w:szCs w:val="20"/>
          <w:lang w:val="en-GB"/>
        </w:rPr>
        <w:t xml:space="preserve"> </w:t>
      </w:r>
      <w:r w:rsidR="006E0235" w:rsidRPr="5C8AD907">
        <w:rPr>
          <w:rFonts w:ascii="Arial" w:hAnsi="Arial" w:cs="Arial"/>
          <w:i/>
          <w:iCs/>
          <w:sz w:val="20"/>
          <w:szCs w:val="20"/>
          <w:lang w:val="en-GB"/>
        </w:rPr>
        <w:t>and more specifically in the selection of direct and indirect beneficiaries</w:t>
      </w:r>
      <w:r w:rsidR="0057086D" w:rsidRPr="5C8AD907">
        <w:rPr>
          <w:rFonts w:ascii="Arial" w:hAnsi="Arial" w:cs="Arial"/>
          <w:i/>
          <w:iCs/>
          <w:sz w:val="20"/>
          <w:szCs w:val="20"/>
          <w:lang w:val="en-GB"/>
        </w:rPr>
        <w:t xml:space="preserve"> and intervention countries</w:t>
      </w:r>
      <w:r w:rsidRPr="5C8AD907">
        <w:rPr>
          <w:rFonts w:ascii="Arial" w:hAnsi="Arial" w:cs="Arial"/>
          <w:i/>
          <w:iCs/>
          <w:sz w:val="20"/>
          <w:szCs w:val="20"/>
          <w:lang w:val="en-GB"/>
        </w:rPr>
        <w:t xml:space="preserve">? </w:t>
      </w:r>
      <w:r w:rsidR="00913975" w:rsidRPr="5C8AD907">
        <w:rPr>
          <w:rFonts w:ascii="Arial" w:hAnsi="Arial" w:cs="Arial"/>
          <w:i/>
          <w:iCs/>
          <w:sz w:val="20"/>
          <w:szCs w:val="20"/>
          <w:lang w:val="en-GB"/>
        </w:rPr>
        <w:t xml:space="preserve"> </w:t>
      </w:r>
    </w:p>
    <w:p w14:paraId="68A4A9CE" w14:textId="1F95D208" w:rsidR="00A35C27" w:rsidRPr="00B836F3" w:rsidRDefault="00A35C27"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Ha</w:t>
      </w:r>
      <w:r w:rsidR="00F66C52" w:rsidRPr="5C8AD907">
        <w:rPr>
          <w:rFonts w:ascii="Arial" w:hAnsi="Arial" w:cs="Arial"/>
          <w:i/>
          <w:iCs/>
          <w:sz w:val="20"/>
          <w:szCs w:val="20"/>
          <w:lang w:val="en-GB"/>
        </w:rPr>
        <w:t>ve</w:t>
      </w:r>
      <w:r w:rsidRPr="5C8AD907">
        <w:rPr>
          <w:rFonts w:ascii="Arial" w:hAnsi="Arial" w:cs="Arial"/>
          <w:i/>
          <w:iCs/>
          <w:sz w:val="20"/>
          <w:szCs w:val="20"/>
          <w:lang w:val="en-GB"/>
        </w:rPr>
        <w:t xml:space="preserve"> the </w:t>
      </w:r>
      <w:r w:rsidR="0057086D" w:rsidRPr="5C8AD907">
        <w:rPr>
          <w:rFonts w:ascii="Arial" w:hAnsi="Arial" w:cs="Arial"/>
          <w:i/>
          <w:iCs/>
          <w:sz w:val="20"/>
          <w:szCs w:val="20"/>
          <w:lang w:val="en-GB"/>
        </w:rPr>
        <w:t>initiative</w:t>
      </w:r>
      <w:r w:rsidRPr="5C8AD907">
        <w:rPr>
          <w:rFonts w:ascii="Arial" w:hAnsi="Arial" w:cs="Arial"/>
          <w:i/>
          <w:iCs/>
          <w:sz w:val="20"/>
          <w:szCs w:val="20"/>
          <w:lang w:val="en-GB"/>
        </w:rPr>
        <w:t xml:space="preserve">’s structure </w:t>
      </w:r>
      <w:r w:rsidR="00F66C52" w:rsidRPr="5C8AD907">
        <w:rPr>
          <w:rFonts w:ascii="Arial" w:hAnsi="Arial" w:cs="Arial"/>
          <w:i/>
          <w:iCs/>
          <w:sz w:val="20"/>
          <w:szCs w:val="20"/>
          <w:lang w:val="en-GB"/>
        </w:rPr>
        <w:t xml:space="preserve">and partnerships </w:t>
      </w:r>
      <w:r w:rsidRPr="5C8AD907">
        <w:rPr>
          <w:rFonts w:ascii="Arial" w:hAnsi="Arial" w:cs="Arial"/>
          <w:i/>
          <w:iCs/>
          <w:sz w:val="20"/>
          <w:szCs w:val="20"/>
          <w:lang w:val="en-GB"/>
        </w:rPr>
        <w:t>been effective?</w:t>
      </w:r>
    </w:p>
    <w:p w14:paraId="7B12A94A" w14:textId="24987E3D" w:rsidR="00913975" w:rsidRPr="00B836F3" w:rsidRDefault="00913975" w:rsidP="00913975">
      <w:pPr>
        <w:ind w:firstLine="360"/>
        <w:jc w:val="both"/>
        <w:rPr>
          <w:rFonts w:ascii="Arial" w:hAnsi="Arial" w:cs="Arial"/>
          <w:b/>
          <w:sz w:val="20"/>
          <w:szCs w:val="20"/>
          <w:u w:val="single"/>
        </w:rPr>
      </w:pPr>
      <w:r w:rsidRPr="00B836F3">
        <w:rPr>
          <w:rFonts w:ascii="Arial" w:hAnsi="Arial" w:cs="Arial"/>
          <w:b/>
          <w:sz w:val="20"/>
          <w:szCs w:val="20"/>
          <w:u w:val="single"/>
        </w:rPr>
        <w:t>Efficiency</w:t>
      </w:r>
    </w:p>
    <w:p w14:paraId="15F5769E" w14:textId="08D3D53F" w:rsidR="00913975" w:rsidRPr="00B836F3" w:rsidRDefault="00913975"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 xml:space="preserve">To what extent </w:t>
      </w:r>
      <w:r w:rsidR="00F57CAC" w:rsidRPr="5C8AD907">
        <w:rPr>
          <w:rFonts w:ascii="Arial" w:hAnsi="Arial" w:cs="Arial"/>
          <w:i/>
          <w:iCs/>
          <w:sz w:val="20"/>
          <w:szCs w:val="20"/>
          <w:lang w:val="en-GB"/>
        </w:rPr>
        <w:t xml:space="preserve">has </w:t>
      </w:r>
      <w:r w:rsidRPr="5C8AD907">
        <w:rPr>
          <w:rFonts w:ascii="Arial" w:hAnsi="Arial" w:cs="Arial"/>
          <w:i/>
          <w:iCs/>
          <w:sz w:val="20"/>
          <w:szCs w:val="20"/>
          <w:lang w:val="en-GB"/>
        </w:rPr>
        <w:t xml:space="preserve">the </w:t>
      </w:r>
      <w:r w:rsidR="002D6EB9" w:rsidRPr="5C8AD907">
        <w:rPr>
          <w:rFonts w:ascii="Arial" w:hAnsi="Arial" w:cs="Arial"/>
          <w:i/>
          <w:iCs/>
          <w:sz w:val="20"/>
          <w:szCs w:val="20"/>
          <w:lang w:val="en-GB"/>
        </w:rPr>
        <w:t>initiative</w:t>
      </w:r>
      <w:r w:rsidR="00F57CAC" w:rsidRPr="5C8AD907">
        <w:rPr>
          <w:rFonts w:ascii="Arial" w:hAnsi="Arial" w:cs="Arial"/>
          <w:i/>
          <w:iCs/>
          <w:sz w:val="20"/>
          <w:szCs w:val="20"/>
          <w:lang w:val="en-GB"/>
        </w:rPr>
        <w:t xml:space="preserve"> </w:t>
      </w:r>
      <w:r w:rsidRPr="5C8AD907">
        <w:rPr>
          <w:rFonts w:ascii="Arial" w:hAnsi="Arial" w:cs="Arial"/>
          <w:i/>
          <w:iCs/>
          <w:sz w:val="20"/>
          <w:szCs w:val="20"/>
          <w:lang w:val="en-GB"/>
        </w:rPr>
        <w:t>produced</w:t>
      </w:r>
      <w:r w:rsidR="00F60EBD" w:rsidRPr="5C8AD907">
        <w:rPr>
          <w:rFonts w:ascii="Arial" w:hAnsi="Arial" w:cs="Arial"/>
          <w:i/>
          <w:iCs/>
          <w:sz w:val="20"/>
          <w:szCs w:val="20"/>
          <w:lang w:val="en-GB"/>
        </w:rPr>
        <w:t xml:space="preserve"> outputs</w:t>
      </w:r>
      <w:r w:rsidR="00F57CAC" w:rsidRPr="5C8AD907">
        <w:rPr>
          <w:rFonts w:ascii="Arial" w:hAnsi="Arial" w:cs="Arial"/>
          <w:i/>
          <w:iCs/>
          <w:sz w:val="20"/>
          <w:szCs w:val="20"/>
          <w:lang w:val="en-GB"/>
        </w:rPr>
        <w:t xml:space="preserve"> </w:t>
      </w:r>
      <w:r w:rsidRPr="5C8AD907">
        <w:rPr>
          <w:rFonts w:ascii="Arial" w:hAnsi="Arial" w:cs="Arial"/>
          <w:i/>
          <w:iCs/>
          <w:sz w:val="20"/>
          <w:szCs w:val="20"/>
          <w:lang w:val="en-GB"/>
        </w:rPr>
        <w:t>in a cost-efficient manner (e.g. in comparison with alternative approaches)</w:t>
      </w:r>
      <w:r w:rsidR="2757690C" w:rsidRPr="5C8AD907">
        <w:rPr>
          <w:rFonts w:ascii="Arial" w:hAnsi="Arial" w:cs="Arial"/>
          <w:i/>
          <w:iCs/>
          <w:sz w:val="20"/>
          <w:szCs w:val="20"/>
          <w:lang w:val="en-GB"/>
        </w:rPr>
        <w:t xml:space="preserve"> or is likely to</w:t>
      </w:r>
      <w:r w:rsidRPr="5C8AD907">
        <w:rPr>
          <w:rFonts w:ascii="Arial" w:hAnsi="Arial" w:cs="Arial"/>
          <w:i/>
          <w:iCs/>
          <w:sz w:val="20"/>
          <w:szCs w:val="20"/>
          <w:lang w:val="en-GB"/>
        </w:rPr>
        <w:t xml:space="preserve">?  </w:t>
      </w:r>
    </w:p>
    <w:p w14:paraId="04D45342" w14:textId="27997225" w:rsidR="00913975" w:rsidRPr="00B836F3" w:rsidRDefault="0056249F"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Were</w:t>
      </w:r>
      <w:r w:rsidR="00D90C20" w:rsidRPr="5C8AD907">
        <w:rPr>
          <w:rFonts w:ascii="Arial" w:hAnsi="Arial" w:cs="Arial"/>
          <w:i/>
          <w:iCs/>
          <w:sz w:val="20"/>
          <w:szCs w:val="20"/>
          <w:lang w:val="en-GB"/>
        </w:rPr>
        <w:t xml:space="preserve"> </w:t>
      </w:r>
      <w:r w:rsidR="001752C0" w:rsidRPr="5C8AD907">
        <w:rPr>
          <w:rFonts w:ascii="Arial" w:hAnsi="Arial" w:cs="Arial"/>
          <w:i/>
          <w:iCs/>
          <w:sz w:val="20"/>
          <w:szCs w:val="20"/>
          <w:lang w:val="en-GB"/>
        </w:rPr>
        <w:t xml:space="preserve">the </w:t>
      </w:r>
      <w:r w:rsidR="00680FB9" w:rsidRPr="5C8AD907">
        <w:rPr>
          <w:rFonts w:ascii="Arial" w:hAnsi="Arial" w:cs="Arial"/>
          <w:i/>
          <w:iCs/>
          <w:sz w:val="20"/>
          <w:szCs w:val="20"/>
          <w:lang w:val="en-GB"/>
        </w:rPr>
        <w:t>initiative</w:t>
      </w:r>
      <w:r w:rsidRPr="5C8AD907">
        <w:rPr>
          <w:rFonts w:ascii="Arial" w:hAnsi="Arial" w:cs="Arial"/>
          <w:i/>
          <w:iCs/>
          <w:sz w:val="20"/>
          <w:szCs w:val="20"/>
          <w:lang w:val="en-GB"/>
        </w:rPr>
        <w:t>’s</w:t>
      </w:r>
      <w:r w:rsidR="00D90C20" w:rsidRPr="5C8AD907">
        <w:rPr>
          <w:rFonts w:ascii="Arial" w:hAnsi="Arial" w:cs="Arial"/>
          <w:i/>
          <w:iCs/>
          <w:sz w:val="20"/>
          <w:szCs w:val="20"/>
          <w:lang w:val="en-GB"/>
        </w:rPr>
        <w:t xml:space="preserve"> </w:t>
      </w:r>
      <w:r w:rsidR="00913975" w:rsidRPr="5C8AD907">
        <w:rPr>
          <w:rFonts w:ascii="Arial" w:hAnsi="Arial" w:cs="Arial"/>
          <w:i/>
          <w:iCs/>
          <w:sz w:val="20"/>
          <w:szCs w:val="20"/>
          <w:lang w:val="en-GB"/>
        </w:rPr>
        <w:t xml:space="preserve">outputs and objectives achieved </w:t>
      </w:r>
      <w:r w:rsidR="00680FB9" w:rsidRPr="5C8AD907">
        <w:rPr>
          <w:rFonts w:ascii="Arial" w:hAnsi="Arial" w:cs="Arial"/>
          <w:i/>
          <w:iCs/>
          <w:sz w:val="20"/>
          <w:szCs w:val="20"/>
          <w:lang w:val="en-GB"/>
        </w:rPr>
        <w:t>on time (Phase I) and are on track (Phase II)</w:t>
      </w:r>
      <w:r w:rsidR="00913975" w:rsidRPr="5C8AD907">
        <w:rPr>
          <w:rFonts w:ascii="Arial" w:hAnsi="Arial" w:cs="Arial"/>
          <w:i/>
          <w:iCs/>
          <w:sz w:val="20"/>
          <w:szCs w:val="20"/>
          <w:lang w:val="en-GB"/>
        </w:rPr>
        <w:t>?</w:t>
      </w:r>
    </w:p>
    <w:p w14:paraId="11DA6B55" w14:textId="6DAE0650" w:rsidR="00C91C00" w:rsidRPr="00B836F3" w:rsidRDefault="00C91C00"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 xml:space="preserve">How </w:t>
      </w:r>
      <w:r w:rsidR="29FEA737" w:rsidRPr="5C8AD907">
        <w:rPr>
          <w:rFonts w:ascii="Arial" w:hAnsi="Arial" w:cs="Arial"/>
          <w:i/>
          <w:iCs/>
          <w:sz w:val="20"/>
          <w:szCs w:val="20"/>
          <w:lang w:val="en-GB"/>
        </w:rPr>
        <w:t>environment-friendly</w:t>
      </w:r>
      <w:r w:rsidR="40BF7C58" w:rsidRPr="5C8AD907">
        <w:rPr>
          <w:rFonts w:ascii="Arial" w:hAnsi="Arial" w:cs="Arial"/>
          <w:i/>
          <w:iCs/>
          <w:sz w:val="20"/>
          <w:szCs w:val="20"/>
          <w:lang w:val="en-GB"/>
        </w:rPr>
        <w:t xml:space="preserve"> (natural resources) has the initiative been?</w:t>
      </w:r>
    </w:p>
    <w:p w14:paraId="3E0F46AD" w14:textId="48F68647" w:rsidR="00643C57" w:rsidRPr="00B836F3" w:rsidRDefault="00643C57" w:rsidP="5C8AD907">
      <w:pPr>
        <w:pStyle w:val="ListParagraph"/>
        <w:numPr>
          <w:ilvl w:val="0"/>
          <w:numId w:val="6"/>
        </w:numPr>
        <w:rPr>
          <w:rFonts w:ascii="Arial" w:hAnsi="Arial" w:cs="Arial"/>
          <w:i/>
          <w:iCs/>
          <w:sz w:val="20"/>
          <w:szCs w:val="20"/>
          <w:lang w:val="en-GB"/>
        </w:rPr>
      </w:pPr>
      <w:r w:rsidRPr="5C8AD907">
        <w:rPr>
          <w:rFonts w:ascii="Arial" w:hAnsi="Arial" w:cs="Arial"/>
          <w:i/>
          <w:iCs/>
          <w:sz w:val="20"/>
          <w:szCs w:val="20"/>
          <w:lang w:val="en-GB"/>
        </w:rPr>
        <w:t xml:space="preserve">To what extent </w:t>
      </w:r>
      <w:r w:rsidR="002A2D23" w:rsidRPr="5C8AD907">
        <w:rPr>
          <w:rFonts w:ascii="Arial" w:hAnsi="Arial" w:cs="Arial"/>
          <w:i/>
          <w:iCs/>
          <w:sz w:val="20"/>
          <w:szCs w:val="20"/>
          <w:lang w:val="en-GB"/>
        </w:rPr>
        <w:t xml:space="preserve">has </w:t>
      </w:r>
      <w:r w:rsidR="0056249F" w:rsidRPr="5C8AD907">
        <w:rPr>
          <w:rFonts w:ascii="Arial" w:hAnsi="Arial" w:cs="Arial"/>
          <w:i/>
          <w:iCs/>
          <w:sz w:val="20"/>
          <w:szCs w:val="20"/>
          <w:lang w:val="en-GB"/>
        </w:rPr>
        <w:t>the</w:t>
      </w:r>
      <w:r w:rsidR="002A2D23" w:rsidRPr="5C8AD907">
        <w:rPr>
          <w:rFonts w:ascii="Arial" w:hAnsi="Arial" w:cs="Arial"/>
          <w:i/>
          <w:iCs/>
          <w:sz w:val="20"/>
          <w:szCs w:val="20"/>
          <w:lang w:val="en-GB"/>
        </w:rPr>
        <w:t xml:space="preserve"> project </w:t>
      </w:r>
      <w:r w:rsidR="0056249F" w:rsidRPr="5C8AD907">
        <w:rPr>
          <w:rFonts w:ascii="Arial" w:hAnsi="Arial" w:cs="Arial"/>
          <w:i/>
          <w:iCs/>
          <w:sz w:val="20"/>
          <w:szCs w:val="20"/>
          <w:lang w:val="en-GB"/>
        </w:rPr>
        <w:t>collaborated with the</w:t>
      </w:r>
      <w:r w:rsidR="002A2D23" w:rsidRPr="5C8AD907">
        <w:rPr>
          <w:rFonts w:ascii="Arial" w:hAnsi="Arial" w:cs="Arial"/>
          <w:i/>
          <w:iCs/>
          <w:sz w:val="20"/>
          <w:szCs w:val="20"/>
          <w:lang w:val="en-GB"/>
        </w:rPr>
        <w:t xml:space="preserve"> </w:t>
      </w:r>
      <w:r w:rsidR="00042C68">
        <w:rPr>
          <w:rFonts w:ascii="Arial" w:hAnsi="Arial" w:cs="Arial"/>
          <w:i/>
          <w:iCs/>
          <w:sz w:val="20"/>
          <w:szCs w:val="20"/>
          <w:lang w:val="en-GB"/>
        </w:rPr>
        <w:t>host governments</w:t>
      </w:r>
      <w:r w:rsidR="00F66C52" w:rsidRPr="5C8AD907">
        <w:rPr>
          <w:rFonts w:ascii="Arial" w:hAnsi="Arial" w:cs="Arial"/>
          <w:i/>
          <w:iCs/>
          <w:sz w:val="20"/>
          <w:szCs w:val="20"/>
          <w:lang w:val="en-GB"/>
        </w:rPr>
        <w:t xml:space="preserve"> in </w:t>
      </w:r>
      <w:r w:rsidR="003207B7" w:rsidRPr="5C8AD907">
        <w:rPr>
          <w:rFonts w:ascii="Arial" w:hAnsi="Arial" w:cs="Arial"/>
          <w:i/>
          <w:iCs/>
          <w:sz w:val="20"/>
          <w:szCs w:val="20"/>
          <w:lang w:val="en-GB"/>
        </w:rPr>
        <w:t xml:space="preserve">Brazil, </w:t>
      </w:r>
      <w:r w:rsidR="008E08A9" w:rsidRPr="5C8AD907">
        <w:rPr>
          <w:rFonts w:ascii="Arial" w:hAnsi="Arial" w:cs="Arial"/>
          <w:i/>
          <w:iCs/>
          <w:sz w:val="20"/>
          <w:szCs w:val="20"/>
          <w:lang w:val="en-GB"/>
        </w:rPr>
        <w:t xml:space="preserve">Colombia, </w:t>
      </w:r>
      <w:r w:rsidR="00875B96" w:rsidRPr="5C8AD907">
        <w:rPr>
          <w:rFonts w:ascii="Arial" w:hAnsi="Arial" w:cs="Arial"/>
          <w:i/>
          <w:iCs/>
          <w:sz w:val="20"/>
          <w:szCs w:val="20"/>
          <w:lang w:val="en-GB"/>
        </w:rPr>
        <w:t xml:space="preserve">Dominican Republic, India, </w:t>
      </w:r>
      <w:r w:rsidR="008E08A9" w:rsidRPr="5C8AD907">
        <w:rPr>
          <w:rFonts w:ascii="Arial" w:hAnsi="Arial" w:cs="Arial"/>
          <w:i/>
          <w:iCs/>
          <w:sz w:val="20"/>
          <w:szCs w:val="20"/>
          <w:lang w:val="en-GB"/>
        </w:rPr>
        <w:t xml:space="preserve">Mexico, </w:t>
      </w:r>
      <w:r w:rsidR="00875B96" w:rsidRPr="5C8AD907">
        <w:rPr>
          <w:rFonts w:ascii="Arial" w:hAnsi="Arial" w:cs="Arial"/>
          <w:i/>
          <w:iCs/>
          <w:sz w:val="20"/>
          <w:szCs w:val="20"/>
          <w:lang w:val="en-GB"/>
        </w:rPr>
        <w:t>South Africa, the United States and China)</w:t>
      </w:r>
      <w:r w:rsidRPr="5C8AD907">
        <w:rPr>
          <w:rFonts w:ascii="Arial" w:hAnsi="Arial" w:cs="Arial"/>
          <w:i/>
          <w:iCs/>
          <w:sz w:val="20"/>
          <w:szCs w:val="20"/>
          <w:lang w:val="en-GB"/>
        </w:rPr>
        <w:t xml:space="preserve">? </w:t>
      </w:r>
    </w:p>
    <w:p w14:paraId="1703AA20" w14:textId="2EF6AF37" w:rsidR="009C0104" w:rsidRDefault="009C0104" w:rsidP="5C8AD907">
      <w:pPr>
        <w:pStyle w:val="ListParagraph"/>
        <w:numPr>
          <w:ilvl w:val="0"/>
          <w:numId w:val="6"/>
        </w:numPr>
        <w:spacing w:after="0"/>
        <w:rPr>
          <w:rFonts w:ascii="Arial" w:hAnsi="Arial" w:cs="Arial"/>
          <w:i/>
          <w:iCs/>
          <w:sz w:val="20"/>
          <w:szCs w:val="20"/>
          <w:lang w:val="en-GB"/>
        </w:rPr>
      </w:pPr>
      <w:r>
        <w:rPr>
          <w:rFonts w:ascii="Arial" w:hAnsi="Arial" w:cs="Arial"/>
          <w:i/>
          <w:iCs/>
          <w:sz w:val="20"/>
          <w:szCs w:val="20"/>
          <w:lang w:val="en-GB"/>
        </w:rPr>
        <w:t>To what extent has the initiative collaborated with the UN Road Safety Collaboration Group (UNRSC)?</w:t>
      </w:r>
    </w:p>
    <w:p w14:paraId="7C482B66" w14:textId="5FA34E67" w:rsidR="00103036" w:rsidRDefault="00103036" w:rsidP="5C8AD907">
      <w:pPr>
        <w:pStyle w:val="ListParagraph"/>
        <w:numPr>
          <w:ilvl w:val="0"/>
          <w:numId w:val="6"/>
        </w:numPr>
        <w:spacing w:after="0"/>
        <w:rPr>
          <w:rFonts w:ascii="Arial" w:hAnsi="Arial" w:cs="Arial"/>
          <w:i/>
          <w:iCs/>
          <w:sz w:val="20"/>
          <w:szCs w:val="20"/>
          <w:lang w:val="en-GB"/>
        </w:rPr>
      </w:pPr>
      <w:r w:rsidRPr="5C8AD907">
        <w:rPr>
          <w:rFonts w:ascii="Arial" w:hAnsi="Arial" w:cs="Arial"/>
          <w:i/>
          <w:iCs/>
          <w:sz w:val="20"/>
          <w:szCs w:val="20"/>
          <w:lang w:val="en-GB"/>
        </w:rPr>
        <w:t xml:space="preserve">To what extent has the </w:t>
      </w:r>
      <w:r w:rsidR="003207B7" w:rsidRPr="5C8AD907">
        <w:rPr>
          <w:rFonts w:ascii="Arial" w:hAnsi="Arial" w:cs="Arial"/>
          <w:i/>
          <w:iCs/>
          <w:sz w:val="20"/>
          <w:szCs w:val="20"/>
          <w:lang w:val="en-GB"/>
        </w:rPr>
        <w:t>initiative</w:t>
      </w:r>
      <w:r w:rsidRPr="5C8AD907">
        <w:rPr>
          <w:rFonts w:ascii="Arial" w:hAnsi="Arial" w:cs="Arial"/>
          <w:i/>
          <w:iCs/>
          <w:sz w:val="20"/>
          <w:szCs w:val="20"/>
          <w:lang w:val="en-GB"/>
        </w:rPr>
        <w:t xml:space="preserve"> created benefits of integrating gender equality (or not), and what were the related costs?</w:t>
      </w:r>
    </w:p>
    <w:p w14:paraId="51BF07B7" w14:textId="05D9AA8D" w:rsidR="00E94591" w:rsidRPr="00A35C27" w:rsidRDefault="00E94591" w:rsidP="5C8AD907">
      <w:pPr>
        <w:pStyle w:val="ListParagraph"/>
        <w:numPr>
          <w:ilvl w:val="0"/>
          <w:numId w:val="6"/>
        </w:numPr>
        <w:spacing w:after="0"/>
        <w:rPr>
          <w:rFonts w:ascii="Arial" w:hAnsi="Arial" w:cs="Arial"/>
          <w:i/>
          <w:iCs/>
          <w:sz w:val="20"/>
          <w:szCs w:val="20"/>
          <w:lang w:val="en-GB"/>
        </w:rPr>
      </w:pPr>
      <w:r w:rsidRPr="001D0D25">
        <w:rPr>
          <w:rFonts w:ascii="Arial" w:hAnsi="Arial" w:cs="Arial"/>
          <w:i/>
          <w:iCs/>
          <w:sz w:val="20"/>
          <w:szCs w:val="20"/>
          <w:lang w:val="en-US"/>
        </w:rPr>
        <w:t xml:space="preserve">How cost effective were the </w:t>
      </w:r>
      <w:r w:rsidR="00A05765" w:rsidRPr="001D0D25">
        <w:rPr>
          <w:rFonts w:ascii="Arial" w:hAnsi="Arial" w:cs="Arial"/>
          <w:i/>
          <w:iCs/>
          <w:sz w:val="20"/>
          <w:szCs w:val="20"/>
          <w:lang w:val="en-US"/>
        </w:rPr>
        <w:t>CIFAL centre collaborations and other partner</w:t>
      </w:r>
      <w:r w:rsidR="001D0D25">
        <w:rPr>
          <w:rFonts w:ascii="Arial" w:hAnsi="Arial" w:cs="Arial"/>
          <w:i/>
          <w:iCs/>
          <w:sz w:val="20"/>
          <w:szCs w:val="20"/>
          <w:lang w:val="en-US"/>
        </w:rPr>
        <w:t>s</w:t>
      </w:r>
      <w:r w:rsidR="00A05765" w:rsidRPr="001D0D25">
        <w:rPr>
          <w:rFonts w:ascii="Arial" w:hAnsi="Arial" w:cs="Arial"/>
          <w:i/>
          <w:iCs/>
          <w:sz w:val="20"/>
          <w:szCs w:val="20"/>
          <w:lang w:val="en-US"/>
        </w:rPr>
        <w:t xml:space="preserve"> </w:t>
      </w:r>
      <w:r w:rsidR="00C84B09" w:rsidRPr="001D0D25">
        <w:rPr>
          <w:rFonts w:ascii="Arial" w:hAnsi="Arial" w:cs="Arial"/>
          <w:i/>
          <w:iCs/>
          <w:sz w:val="20"/>
          <w:szCs w:val="20"/>
          <w:lang w:val="en-US"/>
        </w:rPr>
        <w:t xml:space="preserve">(such as academic institutions and private sector) </w:t>
      </w:r>
      <w:r w:rsidR="00A05765" w:rsidRPr="001D0D25">
        <w:rPr>
          <w:rFonts w:ascii="Arial" w:hAnsi="Arial" w:cs="Arial"/>
          <w:i/>
          <w:iCs/>
          <w:sz w:val="20"/>
          <w:szCs w:val="20"/>
          <w:lang w:val="en-US"/>
        </w:rPr>
        <w:t>arrangements</w:t>
      </w:r>
      <w:r w:rsidRPr="001D0D25">
        <w:rPr>
          <w:rFonts w:ascii="Arial" w:hAnsi="Arial" w:cs="Arial"/>
          <w:i/>
          <w:iCs/>
          <w:sz w:val="20"/>
          <w:szCs w:val="20"/>
          <w:lang w:val="en-US"/>
        </w:rPr>
        <w:t>?</w:t>
      </w:r>
    </w:p>
    <w:p w14:paraId="4AC0FA0D" w14:textId="5F9E751F" w:rsidR="00A35C27" w:rsidRPr="00B836F3" w:rsidRDefault="00A35C27" w:rsidP="5C8AD907">
      <w:pPr>
        <w:pStyle w:val="ListParagraph"/>
        <w:numPr>
          <w:ilvl w:val="0"/>
          <w:numId w:val="6"/>
        </w:numPr>
        <w:spacing w:after="0"/>
        <w:rPr>
          <w:rFonts w:ascii="Arial" w:hAnsi="Arial" w:cs="Arial"/>
          <w:i/>
          <w:iCs/>
          <w:sz w:val="20"/>
          <w:szCs w:val="20"/>
          <w:lang w:val="en-GB"/>
        </w:rPr>
      </w:pPr>
      <w:r w:rsidRPr="5C8AD907">
        <w:rPr>
          <w:rFonts w:ascii="Arial" w:hAnsi="Arial" w:cs="Arial"/>
          <w:i/>
          <w:iCs/>
          <w:sz w:val="20"/>
          <w:szCs w:val="20"/>
          <w:lang w:val="en-GB"/>
        </w:rPr>
        <w:t xml:space="preserve">To what extent has the </w:t>
      </w:r>
      <w:r w:rsidR="0084752A" w:rsidRPr="5C8AD907">
        <w:rPr>
          <w:rFonts w:ascii="Arial" w:hAnsi="Arial" w:cs="Arial"/>
          <w:i/>
          <w:iCs/>
          <w:sz w:val="20"/>
          <w:szCs w:val="20"/>
          <w:lang w:val="en-GB"/>
        </w:rPr>
        <w:t>initiative</w:t>
      </w:r>
      <w:r w:rsidRPr="5C8AD907">
        <w:rPr>
          <w:rFonts w:ascii="Arial" w:hAnsi="Arial" w:cs="Arial"/>
          <w:i/>
          <w:iCs/>
          <w:sz w:val="20"/>
          <w:szCs w:val="20"/>
          <w:lang w:val="en-GB"/>
        </w:rPr>
        <w:t xml:space="preserve"> ad</w:t>
      </w:r>
      <w:r w:rsidR="12EFE1C9" w:rsidRPr="5C8AD907">
        <w:rPr>
          <w:rFonts w:ascii="Arial" w:hAnsi="Arial" w:cs="Arial"/>
          <w:i/>
          <w:iCs/>
          <w:sz w:val="20"/>
          <w:szCs w:val="20"/>
          <w:lang w:val="en-GB"/>
        </w:rPr>
        <w:t>justed</w:t>
      </w:r>
      <w:r w:rsidRPr="5C8AD907">
        <w:rPr>
          <w:rFonts w:ascii="Arial" w:hAnsi="Arial" w:cs="Arial"/>
          <w:i/>
          <w:iCs/>
          <w:sz w:val="20"/>
          <w:szCs w:val="20"/>
          <w:lang w:val="en-GB"/>
        </w:rPr>
        <w:t xml:space="preserve"> to </w:t>
      </w:r>
      <w:r w:rsidR="150EAA58" w:rsidRPr="5C8AD907">
        <w:rPr>
          <w:rFonts w:ascii="Arial" w:hAnsi="Arial" w:cs="Arial"/>
          <w:i/>
          <w:iCs/>
          <w:sz w:val="20"/>
          <w:szCs w:val="20"/>
          <w:lang w:val="en-GB"/>
        </w:rPr>
        <w:t xml:space="preserve">the </w:t>
      </w:r>
      <w:r w:rsidR="00667FC6" w:rsidRPr="5C8AD907">
        <w:rPr>
          <w:rFonts w:ascii="Arial" w:hAnsi="Arial" w:cs="Arial"/>
          <w:i/>
          <w:iCs/>
          <w:sz w:val="20"/>
          <w:szCs w:val="20"/>
          <w:lang w:val="en-GB"/>
        </w:rPr>
        <w:t>C</w:t>
      </w:r>
      <w:r w:rsidR="00A05765" w:rsidRPr="5C8AD907">
        <w:rPr>
          <w:rFonts w:ascii="Arial" w:hAnsi="Arial" w:cs="Arial"/>
          <w:i/>
          <w:iCs/>
          <w:sz w:val="20"/>
          <w:szCs w:val="20"/>
          <w:lang w:val="en-GB"/>
        </w:rPr>
        <w:t>OVID</w:t>
      </w:r>
      <w:r w:rsidRPr="5C8AD907">
        <w:rPr>
          <w:rFonts w:ascii="Arial" w:hAnsi="Arial" w:cs="Arial"/>
          <w:i/>
          <w:iCs/>
          <w:sz w:val="20"/>
          <w:szCs w:val="20"/>
          <w:lang w:val="en-GB"/>
        </w:rPr>
        <w:t xml:space="preserve">-19 related </w:t>
      </w:r>
      <w:r w:rsidR="64AEBD21" w:rsidRPr="5C8AD907">
        <w:rPr>
          <w:rFonts w:ascii="Arial" w:hAnsi="Arial" w:cs="Arial"/>
          <w:i/>
          <w:iCs/>
          <w:sz w:val="20"/>
          <w:szCs w:val="20"/>
          <w:lang w:val="en-GB"/>
        </w:rPr>
        <w:t>context</w:t>
      </w:r>
      <w:r w:rsidRPr="5C8AD907">
        <w:rPr>
          <w:rFonts w:ascii="Arial" w:hAnsi="Arial" w:cs="Arial"/>
          <w:i/>
          <w:iCs/>
          <w:sz w:val="20"/>
          <w:szCs w:val="20"/>
          <w:lang w:val="en-GB"/>
        </w:rPr>
        <w:t>?</w:t>
      </w:r>
    </w:p>
    <w:p w14:paraId="24A08B5D" w14:textId="77777777" w:rsidR="00643C57" w:rsidRPr="00B836F3" w:rsidRDefault="00643C57" w:rsidP="00BA2783">
      <w:pPr>
        <w:pStyle w:val="ListParagraph"/>
        <w:spacing w:after="0"/>
        <w:rPr>
          <w:rFonts w:ascii="Arial" w:hAnsi="Arial" w:cs="Arial"/>
          <w:i/>
          <w:sz w:val="20"/>
          <w:szCs w:val="20"/>
          <w:lang w:val="en-GB"/>
        </w:rPr>
      </w:pPr>
    </w:p>
    <w:p w14:paraId="1326AD21" w14:textId="2138FE1B" w:rsidR="00913975" w:rsidRPr="00B836F3" w:rsidRDefault="007B674D" w:rsidP="00EE779E">
      <w:pPr>
        <w:ind w:left="360"/>
        <w:jc w:val="both"/>
        <w:rPr>
          <w:rFonts w:ascii="Arial" w:hAnsi="Arial" w:cs="Arial"/>
          <w:b/>
          <w:i/>
          <w:sz w:val="20"/>
          <w:szCs w:val="20"/>
          <w:u w:val="single"/>
        </w:rPr>
      </w:pPr>
      <w:r>
        <w:rPr>
          <w:rFonts w:ascii="Arial" w:hAnsi="Arial" w:cs="Arial"/>
          <w:b/>
          <w:sz w:val="20"/>
          <w:szCs w:val="20"/>
          <w:u w:val="single"/>
        </w:rPr>
        <w:t xml:space="preserve">Likelihood of </w:t>
      </w:r>
      <w:r w:rsidR="00CB13A6">
        <w:rPr>
          <w:rFonts w:ascii="Arial" w:hAnsi="Arial" w:cs="Arial"/>
          <w:b/>
          <w:sz w:val="20"/>
          <w:szCs w:val="20"/>
          <w:u w:val="single"/>
        </w:rPr>
        <w:t>i</w:t>
      </w:r>
      <w:r w:rsidR="00913975" w:rsidRPr="00B836F3">
        <w:rPr>
          <w:rFonts w:ascii="Arial" w:hAnsi="Arial" w:cs="Arial"/>
          <w:b/>
          <w:sz w:val="20"/>
          <w:szCs w:val="20"/>
          <w:u w:val="single"/>
        </w:rPr>
        <w:t>mpact</w:t>
      </w:r>
      <w:r w:rsidR="0084752A">
        <w:rPr>
          <w:rFonts w:ascii="Arial" w:hAnsi="Arial" w:cs="Arial"/>
          <w:b/>
          <w:sz w:val="20"/>
          <w:szCs w:val="20"/>
          <w:u w:val="single"/>
        </w:rPr>
        <w:t xml:space="preserve"> and </w:t>
      </w:r>
      <w:r w:rsidR="005C5388">
        <w:rPr>
          <w:rFonts w:ascii="Arial" w:hAnsi="Arial" w:cs="Arial"/>
          <w:b/>
          <w:sz w:val="20"/>
          <w:szCs w:val="20"/>
          <w:u w:val="single"/>
        </w:rPr>
        <w:t xml:space="preserve">early </w:t>
      </w:r>
      <w:r w:rsidR="0084752A">
        <w:rPr>
          <w:rFonts w:ascii="Arial" w:hAnsi="Arial" w:cs="Arial"/>
          <w:b/>
          <w:sz w:val="20"/>
          <w:szCs w:val="20"/>
          <w:u w:val="single"/>
        </w:rPr>
        <w:t>indication of impact</w:t>
      </w:r>
    </w:p>
    <w:p w14:paraId="4DCC97F0" w14:textId="426962E9" w:rsidR="00913975" w:rsidRPr="0084752A" w:rsidRDefault="00913975" w:rsidP="5C8AD907">
      <w:pPr>
        <w:pStyle w:val="ListParagraph"/>
        <w:numPr>
          <w:ilvl w:val="0"/>
          <w:numId w:val="6"/>
        </w:numPr>
        <w:spacing w:after="160"/>
        <w:jc w:val="both"/>
        <w:rPr>
          <w:rFonts w:ascii="Arial" w:hAnsi="Arial" w:cs="Arial"/>
          <w:i/>
          <w:iCs/>
          <w:sz w:val="20"/>
          <w:szCs w:val="20"/>
          <w:lang w:val="en-GB"/>
        </w:rPr>
      </w:pPr>
      <w:r w:rsidRPr="5C8AD907">
        <w:rPr>
          <w:rFonts w:ascii="Arial" w:hAnsi="Arial" w:cs="Arial"/>
          <w:i/>
          <w:iCs/>
          <w:sz w:val="20"/>
          <w:szCs w:val="20"/>
          <w:lang w:val="en-GB"/>
        </w:rPr>
        <w:t>What</w:t>
      </w:r>
      <w:r w:rsidR="00FC503C" w:rsidRPr="5C8AD907">
        <w:rPr>
          <w:rFonts w:ascii="Arial" w:hAnsi="Arial" w:cs="Arial"/>
          <w:i/>
          <w:iCs/>
          <w:sz w:val="20"/>
          <w:szCs w:val="20"/>
          <w:lang w:val="en-GB"/>
        </w:rPr>
        <w:t xml:space="preserve"> observable end-results or organizational changes</w:t>
      </w:r>
      <w:r w:rsidR="000A6E9D" w:rsidRPr="001D0D25">
        <w:rPr>
          <w:rFonts w:ascii="Arial" w:hAnsi="Arial" w:cs="Arial"/>
          <w:lang w:val="en-US"/>
        </w:rPr>
        <w:t xml:space="preserve"> (</w:t>
      </w:r>
      <w:r w:rsidR="000A6E9D" w:rsidRPr="5C8AD907">
        <w:rPr>
          <w:rFonts w:ascii="Arial" w:hAnsi="Arial" w:cs="Arial"/>
          <w:i/>
          <w:iCs/>
          <w:sz w:val="20"/>
          <w:szCs w:val="20"/>
          <w:lang w:val="en-GB"/>
        </w:rPr>
        <w:t>positive or negative, intended or unintended)</w:t>
      </w:r>
      <w:r w:rsidR="00FC503C" w:rsidRPr="5C8AD907">
        <w:rPr>
          <w:rFonts w:ascii="Arial" w:hAnsi="Arial" w:cs="Arial"/>
          <w:i/>
          <w:iCs/>
          <w:sz w:val="20"/>
          <w:szCs w:val="20"/>
          <w:lang w:val="en-GB"/>
        </w:rPr>
        <w:t xml:space="preserve"> have occurred from </w:t>
      </w:r>
      <w:r w:rsidR="0084752A" w:rsidRPr="5C8AD907">
        <w:rPr>
          <w:rFonts w:ascii="Arial" w:hAnsi="Arial" w:cs="Arial"/>
          <w:i/>
          <w:iCs/>
          <w:sz w:val="20"/>
          <w:szCs w:val="20"/>
          <w:lang w:val="en-GB"/>
        </w:rPr>
        <w:t>Phase I</w:t>
      </w:r>
      <w:r w:rsidRPr="5C8AD907">
        <w:rPr>
          <w:rFonts w:ascii="Arial" w:hAnsi="Arial" w:cs="Arial"/>
          <w:i/>
          <w:iCs/>
          <w:sz w:val="20"/>
          <w:szCs w:val="20"/>
          <w:lang w:val="en-GB"/>
        </w:rPr>
        <w:t>?</w:t>
      </w:r>
    </w:p>
    <w:p w14:paraId="3F10077D" w14:textId="6277E474" w:rsidR="00563648" w:rsidRPr="001D0D25" w:rsidRDefault="00563648" w:rsidP="5C8AD907">
      <w:pPr>
        <w:pStyle w:val="ListParagraph"/>
        <w:numPr>
          <w:ilvl w:val="0"/>
          <w:numId w:val="6"/>
        </w:numPr>
        <w:spacing w:after="160"/>
        <w:jc w:val="both"/>
        <w:rPr>
          <w:rFonts w:ascii="Arial" w:hAnsi="Arial" w:cs="Arial"/>
          <w:i/>
          <w:iCs/>
          <w:sz w:val="20"/>
          <w:szCs w:val="20"/>
          <w:lang w:val="en-GB"/>
        </w:rPr>
      </w:pPr>
      <w:r>
        <w:rPr>
          <w:rFonts w:ascii="Arial" w:hAnsi="Arial" w:cs="Arial"/>
          <w:i/>
          <w:iCs/>
          <w:sz w:val="20"/>
          <w:szCs w:val="20"/>
          <w:lang w:val="en-US"/>
        </w:rPr>
        <w:t xml:space="preserve">To what extent has the initiative contributed to reducing road-safety traffic deaths and </w:t>
      </w:r>
      <w:r w:rsidR="00410E0E">
        <w:rPr>
          <w:rFonts w:ascii="Arial" w:hAnsi="Arial" w:cs="Arial"/>
          <w:i/>
          <w:iCs/>
          <w:sz w:val="20"/>
          <w:szCs w:val="20"/>
          <w:lang w:val="en-US"/>
        </w:rPr>
        <w:t>injuries by</w:t>
      </w:r>
      <w:r>
        <w:rPr>
          <w:rFonts w:ascii="Arial" w:hAnsi="Arial" w:cs="Arial"/>
          <w:i/>
          <w:iCs/>
          <w:sz w:val="20"/>
          <w:szCs w:val="20"/>
          <w:lang w:val="en-US"/>
        </w:rPr>
        <w:t xml:space="preserve"> 2020</w:t>
      </w:r>
      <w:r w:rsidR="0091220C">
        <w:rPr>
          <w:rFonts w:ascii="Arial" w:hAnsi="Arial" w:cs="Arial"/>
          <w:i/>
          <w:iCs/>
          <w:sz w:val="20"/>
          <w:szCs w:val="20"/>
          <w:lang w:val="en-US"/>
        </w:rPr>
        <w:t xml:space="preserve"> (SDG 3.6)</w:t>
      </w:r>
    </w:p>
    <w:p w14:paraId="5E4FEA28" w14:textId="6CED6C21" w:rsidR="00E94591" w:rsidRPr="00077091" w:rsidRDefault="00E94591" w:rsidP="5C8AD907">
      <w:pPr>
        <w:pStyle w:val="ListParagraph"/>
        <w:numPr>
          <w:ilvl w:val="0"/>
          <w:numId w:val="6"/>
        </w:numPr>
        <w:spacing w:after="160"/>
        <w:jc w:val="both"/>
        <w:rPr>
          <w:rFonts w:ascii="Arial" w:hAnsi="Arial" w:cs="Arial"/>
          <w:i/>
          <w:iCs/>
          <w:sz w:val="20"/>
          <w:szCs w:val="20"/>
          <w:lang w:val="en-GB"/>
        </w:rPr>
      </w:pPr>
      <w:r w:rsidRPr="001D0D25">
        <w:rPr>
          <w:rFonts w:ascii="Arial" w:hAnsi="Arial" w:cs="Arial"/>
          <w:i/>
          <w:iCs/>
          <w:sz w:val="20"/>
          <w:szCs w:val="20"/>
          <w:lang w:val="en-US"/>
        </w:rPr>
        <w:t xml:space="preserve">To what extent </w:t>
      </w:r>
      <w:r w:rsidR="00077091" w:rsidRPr="001D0D25">
        <w:rPr>
          <w:rFonts w:ascii="Arial" w:hAnsi="Arial" w:cs="Arial"/>
          <w:i/>
          <w:iCs/>
          <w:sz w:val="20"/>
          <w:szCs w:val="20"/>
          <w:lang w:val="en-US"/>
        </w:rPr>
        <w:t xml:space="preserve">is Phase II </w:t>
      </w:r>
      <w:r w:rsidR="14B4C110" w:rsidRPr="001D0D25">
        <w:rPr>
          <w:rFonts w:ascii="Arial" w:hAnsi="Arial" w:cs="Arial"/>
          <w:i/>
          <w:iCs/>
          <w:sz w:val="20"/>
          <w:szCs w:val="20"/>
          <w:lang w:val="en-US"/>
        </w:rPr>
        <w:t>expected to generate i</w:t>
      </w:r>
      <w:r w:rsidR="00077091" w:rsidRPr="001D0D25">
        <w:rPr>
          <w:rFonts w:ascii="Arial" w:hAnsi="Arial" w:cs="Arial"/>
          <w:i/>
          <w:iCs/>
          <w:sz w:val="20"/>
          <w:szCs w:val="20"/>
          <w:lang w:val="en-US"/>
        </w:rPr>
        <w:t>mpact</w:t>
      </w:r>
      <w:r w:rsidR="008B62E7" w:rsidRPr="001D0D25">
        <w:rPr>
          <w:rFonts w:ascii="Arial" w:hAnsi="Arial" w:cs="Arial"/>
          <w:i/>
          <w:iCs/>
          <w:sz w:val="20"/>
          <w:szCs w:val="20"/>
          <w:lang w:val="en-US"/>
        </w:rPr>
        <w:t>, globally and in intervention countries in co</w:t>
      </w:r>
      <w:r w:rsidR="00563648">
        <w:rPr>
          <w:rFonts w:ascii="Arial" w:hAnsi="Arial" w:cs="Arial"/>
          <w:i/>
          <w:iCs/>
          <w:sz w:val="20"/>
          <w:szCs w:val="20"/>
          <w:lang w:val="en-US"/>
        </w:rPr>
        <w:t>m</w:t>
      </w:r>
      <w:r w:rsidR="008B62E7" w:rsidRPr="001D0D25">
        <w:rPr>
          <w:rFonts w:ascii="Arial" w:hAnsi="Arial" w:cs="Arial"/>
          <w:i/>
          <w:iCs/>
          <w:sz w:val="20"/>
          <w:szCs w:val="20"/>
          <w:lang w:val="en-US"/>
        </w:rPr>
        <w:t xml:space="preserve">parison to non-intervention </w:t>
      </w:r>
      <w:r w:rsidR="00410E0E" w:rsidRPr="001D0D25">
        <w:rPr>
          <w:rFonts w:ascii="Arial" w:hAnsi="Arial" w:cs="Arial"/>
          <w:i/>
          <w:iCs/>
          <w:sz w:val="20"/>
          <w:szCs w:val="20"/>
          <w:lang w:val="en-US"/>
        </w:rPr>
        <w:t>countries?</w:t>
      </w:r>
      <w:r w:rsidRPr="001D0D25">
        <w:rPr>
          <w:rFonts w:ascii="Arial" w:hAnsi="Arial" w:cs="Arial"/>
          <w:i/>
          <w:iCs/>
          <w:sz w:val="20"/>
          <w:szCs w:val="20"/>
          <w:lang w:val="en-US"/>
        </w:rPr>
        <w:t xml:space="preserve"> </w:t>
      </w:r>
    </w:p>
    <w:p w14:paraId="3CEDC0EF" w14:textId="25476418" w:rsidR="0008194B" w:rsidRPr="00B836F3" w:rsidRDefault="0008194B" w:rsidP="5C8AD907">
      <w:pPr>
        <w:pStyle w:val="ListParagraph"/>
        <w:numPr>
          <w:ilvl w:val="0"/>
          <w:numId w:val="6"/>
        </w:numPr>
        <w:jc w:val="both"/>
        <w:rPr>
          <w:rFonts w:ascii="Arial" w:hAnsi="Arial" w:cs="Arial"/>
          <w:i/>
          <w:iCs/>
          <w:sz w:val="20"/>
          <w:szCs w:val="20"/>
          <w:lang w:val="en-GB"/>
        </w:rPr>
      </w:pPr>
      <w:r w:rsidRPr="5C8AD907">
        <w:rPr>
          <w:rFonts w:ascii="Arial" w:hAnsi="Arial" w:cs="Arial"/>
          <w:i/>
          <w:iCs/>
          <w:sz w:val="20"/>
          <w:szCs w:val="20"/>
          <w:lang w:val="en-GB"/>
        </w:rPr>
        <w:t xml:space="preserve">What real difference </w:t>
      </w:r>
      <w:r w:rsidR="4F0A5290" w:rsidRPr="5C8AD907">
        <w:rPr>
          <w:rFonts w:ascii="Arial" w:hAnsi="Arial" w:cs="Arial"/>
          <w:i/>
          <w:iCs/>
          <w:sz w:val="20"/>
          <w:szCs w:val="20"/>
          <w:lang w:val="en-GB"/>
        </w:rPr>
        <w:t>does</w:t>
      </w:r>
      <w:r w:rsidR="00F57CAC" w:rsidRPr="5C8AD907">
        <w:rPr>
          <w:rFonts w:ascii="Arial" w:hAnsi="Arial" w:cs="Arial"/>
          <w:i/>
          <w:iCs/>
          <w:sz w:val="20"/>
          <w:szCs w:val="20"/>
          <w:lang w:val="en-GB"/>
        </w:rPr>
        <w:t xml:space="preserve"> the</w:t>
      </w:r>
      <w:r w:rsidRPr="5C8AD907">
        <w:rPr>
          <w:rFonts w:ascii="Arial" w:hAnsi="Arial" w:cs="Arial"/>
          <w:i/>
          <w:iCs/>
          <w:sz w:val="20"/>
          <w:szCs w:val="20"/>
          <w:lang w:val="en-GB"/>
        </w:rPr>
        <w:t xml:space="preserve"> </w:t>
      </w:r>
      <w:r w:rsidR="005F3AE4" w:rsidRPr="5C8AD907">
        <w:rPr>
          <w:rFonts w:ascii="Arial" w:hAnsi="Arial" w:cs="Arial"/>
          <w:i/>
          <w:iCs/>
          <w:sz w:val="20"/>
          <w:szCs w:val="20"/>
          <w:lang w:val="en-GB"/>
        </w:rPr>
        <w:t>initiative</w:t>
      </w:r>
      <w:r w:rsidR="004A29C9" w:rsidRPr="5C8AD907">
        <w:rPr>
          <w:rFonts w:ascii="Arial" w:hAnsi="Arial" w:cs="Arial"/>
          <w:i/>
          <w:iCs/>
          <w:sz w:val="20"/>
          <w:szCs w:val="20"/>
          <w:lang w:val="en-GB"/>
        </w:rPr>
        <w:t xml:space="preserve"> </w:t>
      </w:r>
      <w:r w:rsidRPr="5C8AD907">
        <w:rPr>
          <w:rFonts w:ascii="Arial" w:hAnsi="Arial" w:cs="Arial"/>
          <w:i/>
          <w:iCs/>
          <w:sz w:val="20"/>
          <w:szCs w:val="20"/>
          <w:lang w:val="en-GB"/>
        </w:rPr>
        <w:t>ma</w:t>
      </w:r>
      <w:r w:rsidR="03B90EE9" w:rsidRPr="5C8AD907">
        <w:rPr>
          <w:rFonts w:ascii="Arial" w:hAnsi="Arial" w:cs="Arial"/>
          <w:i/>
          <w:iCs/>
          <w:sz w:val="20"/>
          <w:szCs w:val="20"/>
          <w:lang w:val="en-GB"/>
        </w:rPr>
        <w:t>k</w:t>
      </w:r>
      <w:r w:rsidRPr="5C8AD907">
        <w:rPr>
          <w:rFonts w:ascii="Arial" w:hAnsi="Arial" w:cs="Arial"/>
          <w:i/>
          <w:iCs/>
          <w:sz w:val="20"/>
          <w:szCs w:val="20"/>
          <w:lang w:val="en-GB"/>
        </w:rPr>
        <w:t xml:space="preserve">e </w:t>
      </w:r>
      <w:r w:rsidR="00FC503C" w:rsidRPr="5C8AD907">
        <w:rPr>
          <w:rFonts w:ascii="Arial" w:hAnsi="Arial" w:cs="Arial"/>
          <w:i/>
          <w:iCs/>
          <w:sz w:val="20"/>
          <w:szCs w:val="20"/>
          <w:lang w:val="en-GB"/>
        </w:rPr>
        <w:t>in</w:t>
      </w:r>
      <w:r w:rsidR="00312775" w:rsidRPr="5C8AD907">
        <w:rPr>
          <w:rFonts w:ascii="Arial" w:hAnsi="Arial" w:cs="Arial"/>
          <w:i/>
          <w:iCs/>
          <w:sz w:val="20"/>
          <w:szCs w:val="20"/>
          <w:lang w:val="en-GB"/>
        </w:rPr>
        <w:t xml:space="preserve"> </w:t>
      </w:r>
      <w:r w:rsidR="005F3AE4" w:rsidRPr="5C8AD907">
        <w:rPr>
          <w:rFonts w:ascii="Arial" w:hAnsi="Arial" w:cs="Arial"/>
          <w:i/>
          <w:iCs/>
          <w:sz w:val="20"/>
          <w:szCs w:val="20"/>
          <w:lang w:val="en-GB"/>
        </w:rPr>
        <w:t>contributing to global road safety efforts?</w:t>
      </w:r>
    </w:p>
    <w:p w14:paraId="069F043A" w14:textId="77777777" w:rsidR="003751F2" w:rsidRPr="00B836F3" w:rsidRDefault="003751F2" w:rsidP="00EE779E">
      <w:pPr>
        <w:pStyle w:val="ListParagraph"/>
        <w:spacing w:after="0"/>
        <w:jc w:val="both"/>
        <w:rPr>
          <w:rFonts w:ascii="Arial" w:hAnsi="Arial" w:cs="Arial"/>
          <w:i/>
          <w:sz w:val="20"/>
          <w:szCs w:val="20"/>
          <w:lang w:val="en-GB"/>
        </w:rPr>
      </w:pPr>
    </w:p>
    <w:p w14:paraId="080F5623" w14:textId="483C6EA2" w:rsidR="00913975" w:rsidRPr="00B836F3" w:rsidRDefault="00CB13A6" w:rsidP="00EE779E">
      <w:pPr>
        <w:spacing w:after="0"/>
        <w:ind w:left="426"/>
        <w:contextualSpacing/>
        <w:jc w:val="both"/>
        <w:rPr>
          <w:rFonts w:ascii="Arial" w:hAnsi="Arial" w:cs="Arial"/>
          <w:b/>
          <w:sz w:val="20"/>
          <w:szCs w:val="20"/>
          <w:u w:val="single"/>
        </w:rPr>
      </w:pPr>
      <w:r>
        <w:rPr>
          <w:rFonts w:ascii="Arial" w:hAnsi="Arial" w:cs="Arial"/>
          <w:b/>
          <w:sz w:val="20"/>
          <w:szCs w:val="20"/>
          <w:u w:val="single"/>
        </w:rPr>
        <w:t>Likelihood of s</w:t>
      </w:r>
      <w:r w:rsidR="00913975" w:rsidRPr="00B836F3">
        <w:rPr>
          <w:rFonts w:ascii="Arial" w:hAnsi="Arial" w:cs="Arial"/>
          <w:b/>
          <w:sz w:val="20"/>
          <w:szCs w:val="20"/>
          <w:u w:val="single"/>
        </w:rPr>
        <w:t>ustainability</w:t>
      </w:r>
      <w:r>
        <w:rPr>
          <w:rFonts w:ascii="Arial" w:hAnsi="Arial" w:cs="Arial"/>
          <w:b/>
          <w:sz w:val="20"/>
          <w:szCs w:val="20"/>
          <w:u w:val="single"/>
        </w:rPr>
        <w:t xml:space="preserve"> and </w:t>
      </w:r>
      <w:r w:rsidR="005C5388">
        <w:rPr>
          <w:rFonts w:ascii="Arial" w:hAnsi="Arial" w:cs="Arial"/>
          <w:b/>
          <w:sz w:val="20"/>
          <w:szCs w:val="20"/>
          <w:u w:val="single"/>
        </w:rPr>
        <w:t>early indication of sustainability</w:t>
      </w:r>
    </w:p>
    <w:p w14:paraId="582C3212" w14:textId="77777777" w:rsidR="000A6E9D" w:rsidRPr="00B836F3" w:rsidRDefault="000A6E9D" w:rsidP="00EE779E">
      <w:pPr>
        <w:spacing w:after="0"/>
        <w:ind w:left="426"/>
        <w:contextualSpacing/>
        <w:jc w:val="both"/>
        <w:rPr>
          <w:rFonts w:ascii="Arial" w:hAnsi="Arial" w:cs="Arial"/>
          <w:b/>
          <w:sz w:val="20"/>
          <w:szCs w:val="20"/>
          <w:u w:val="single"/>
        </w:rPr>
      </w:pPr>
    </w:p>
    <w:p w14:paraId="54D14148" w14:textId="7F6A3459" w:rsidR="00DF50C9" w:rsidRPr="00B836F3" w:rsidRDefault="00312775" w:rsidP="5C8AD907">
      <w:pPr>
        <w:pStyle w:val="ListParagraph"/>
        <w:numPr>
          <w:ilvl w:val="0"/>
          <w:numId w:val="6"/>
        </w:numPr>
        <w:spacing w:after="0"/>
        <w:jc w:val="both"/>
        <w:rPr>
          <w:rFonts w:eastAsiaTheme="minorEastAsia"/>
          <w:i/>
          <w:iCs/>
          <w:sz w:val="20"/>
          <w:szCs w:val="20"/>
          <w:lang w:val="en-GB"/>
        </w:rPr>
      </w:pPr>
      <w:r w:rsidRPr="5C8AD907">
        <w:rPr>
          <w:rFonts w:ascii="Arial" w:hAnsi="Arial" w:cs="Arial"/>
          <w:i/>
          <w:iCs/>
          <w:sz w:val="20"/>
          <w:szCs w:val="20"/>
          <w:lang w:val="en-GB"/>
        </w:rPr>
        <w:t xml:space="preserve">To what extent </w:t>
      </w:r>
      <w:r w:rsidR="005B0BF5" w:rsidRPr="5C8AD907">
        <w:rPr>
          <w:rFonts w:ascii="Arial" w:hAnsi="Arial" w:cs="Arial"/>
          <w:i/>
          <w:iCs/>
          <w:sz w:val="20"/>
          <w:szCs w:val="20"/>
          <w:lang w:val="en-GB"/>
        </w:rPr>
        <w:t xml:space="preserve">are </w:t>
      </w:r>
      <w:r w:rsidR="0035196F" w:rsidRPr="5C8AD907">
        <w:rPr>
          <w:rFonts w:ascii="Arial" w:hAnsi="Arial" w:cs="Arial"/>
          <w:i/>
          <w:iCs/>
          <w:sz w:val="20"/>
          <w:szCs w:val="20"/>
          <w:lang w:val="en-GB"/>
        </w:rPr>
        <w:t>the</w:t>
      </w:r>
      <w:r w:rsidR="00FC0917" w:rsidRPr="5C8AD907">
        <w:rPr>
          <w:rFonts w:ascii="Arial" w:hAnsi="Arial" w:cs="Arial"/>
          <w:i/>
          <w:iCs/>
          <w:sz w:val="20"/>
          <w:szCs w:val="20"/>
          <w:lang w:val="en-GB"/>
        </w:rPr>
        <w:t xml:space="preserve"> </w:t>
      </w:r>
      <w:r w:rsidR="005C5388" w:rsidRPr="5C8AD907">
        <w:rPr>
          <w:rFonts w:ascii="Arial" w:hAnsi="Arial" w:cs="Arial"/>
          <w:i/>
          <w:iCs/>
          <w:sz w:val="20"/>
          <w:szCs w:val="20"/>
          <w:lang w:val="en-GB"/>
        </w:rPr>
        <w:t>initia</w:t>
      </w:r>
      <w:r w:rsidR="004A29C9" w:rsidRPr="5C8AD907">
        <w:rPr>
          <w:rFonts w:ascii="Arial" w:hAnsi="Arial" w:cs="Arial"/>
          <w:i/>
          <w:iCs/>
          <w:sz w:val="20"/>
          <w:szCs w:val="20"/>
          <w:lang w:val="en-GB"/>
        </w:rPr>
        <w:t>t</w:t>
      </w:r>
      <w:r w:rsidR="005C5388" w:rsidRPr="5C8AD907">
        <w:rPr>
          <w:rFonts w:ascii="Arial" w:hAnsi="Arial" w:cs="Arial"/>
          <w:i/>
          <w:iCs/>
          <w:sz w:val="20"/>
          <w:szCs w:val="20"/>
          <w:lang w:val="en-GB"/>
        </w:rPr>
        <w:t>ive</w:t>
      </w:r>
      <w:r w:rsidR="006747DD" w:rsidRPr="5C8AD907">
        <w:rPr>
          <w:rFonts w:ascii="Arial" w:hAnsi="Arial" w:cs="Arial"/>
          <w:i/>
          <w:iCs/>
          <w:sz w:val="20"/>
          <w:szCs w:val="20"/>
          <w:lang w:val="en-GB"/>
        </w:rPr>
        <w:t>’s</w:t>
      </w:r>
      <w:r w:rsidR="0035196F" w:rsidRPr="5C8AD907">
        <w:rPr>
          <w:rFonts w:ascii="Arial" w:hAnsi="Arial" w:cs="Arial"/>
          <w:i/>
          <w:iCs/>
          <w:sz w:val="20"/>
          <w:szCs w:val="20"/>
          <w:lang w:val="en-GB"/>
        </w:rPr>
        <w:t xml:space="preserve"> results </w:t>
      </w:r>
      <w:r w:rsidR="00EF122C" w:rsidRPr="5C8AD907">
        <w:rPr>
          <w:rFonts w:ascii="Arial" w:hAnsi="Arial" w:cs="Arial"/>
          <w:i/>
          <w:iCs/>
          <w:sz w:val="20"/>
          <w:szCs w:val="20"/>
          <w:lang w:val="en-GB"/>
        </w:rPr>
        <w:t xml:space="preserve">likely to </w:t>
      </w:r>
      <w:r w:rsidR="0035196F" w:rsidRPr="5C8AD907">
        <w:rPr>
          <w:rFonts w:ascii="Arial" w:hAnsi="Arial" w:cs="Arial"/>
          <w:i/>
          <w:iCs/>
          <w:sz w:val="20"/>
          <w:szCs w:val="20"/>
          <w:lang w:val="en-GB"/>
        </w:rPr>
        <w:t>endure</w:t>
      </w:r>
      <w:r w:rsidR="001C6A9E" w:rsidRPr="5C8AD907">
        <w:rPr>
          <w:rFonts w:ascii="Arial" w:hAnsi="Arial" w:cs="Arial"/>
          <w:i/>
          <w:iCs/>
          <w:sz w:val="20"/>
          <w:szCs w:val="20"/>
          <w:lang w:val="en-GB"/>
        </w:rPr>
        <w:t xml:space="preserve"> </w:t>
      </w:r>
      <w:r w:rsidR="0035196F" w:rsidRPr="5C8AD907">
        <w:rPr>
          <w:rFonts w:ascii="Arial" w:hAnsi="Arial" w:cs="Arial"/>
          <w:i/>
          <w:iCs/>
          <w:sz w:val="20"/>
          <w:szCs w:val="20"/>
          <w:lang w:val="en-GB"/>
        </w:rPr>
        <w:t>beyond the implementation of the activities</w:t>
      </w:r>
      <w:r w:rsidR="00C91C00" w:rsidRPr="5C8AD907">
        <w:rPr>
          <w:rFonts w:ascii="Arial" w:hAnsi="Arial" w:cs="Arial"/>
          <w:i/>
          <w:iCs/>
          <w:sz w:val="20"/>
          <w:szCs w:val="20"/>
          <w:lang w:val="en-GB"/>
        </w:rPr>
        <w:t xml:space="preserve"> in the mid- to long-term</w:t>
      </w:r>
      <w:r w:rsidR="0035196F" w:rsidRPr="5C8AD907">
        <w:rPr>
          <w:rFonts w:ascii="Arial" w:hAnsi="Arial" w:cs="Arial"/>
          <w:i/>
          <w:iCs/>
          <w:sz w:val="20"/>
          <w:szCs w:val="20"/>
          <w:lang w:val="en-GB"/>
        </w:rPr>
        <w:t xml:space="preserve">? </w:t>
      </w:r>
    </w:p>
    <w:p w14:paraId="67F8E07A" w14:textId="291FAA07" w:rsidR="00F77AE0" w:rsidRDefault="00913975" w:rsidP="016817BB">
      <w:pPr>
        <w:pStyle w:val="ListParagraph"/>
        <w:numPr>
          <w:ilvl w:val="0"/>
          <w:numId w:val="6"/>
        </w:numPr>
        <w:spacing w:after="0"/>
        <w:jc w:val="both"/>
        <w:rPr>
          <w:rFonts w:eastAsiaTheme="minorEastAsia"/>
          <w:i/>
          <w:iCs/>
          <w:sz w:val="20"/>
          <w:szCs w:val="20"/>
          <w:lang w:val="en-GB"/>
        </w:rPr>
      </w:pPr>
      <w:r w:rsidRPr="016817BB">
        <w:rPr>
          <w:rFonts w:ascii="Arial" w:hAnsi="Arial" w:cs="Arial"/>
          <w:i/>
          <w:iCs/>
          <w:sz w:val="20"/>
          <w:szCs w:val="20"/>
          <w:lang w:val="en-GB"/>
        </w:rPr>
        <w:t xml:space="preserve">What </w:t>
      </w:r>
      <w:r w:rsidR="00A7786E" w:rsidRPr="016817BB">
        <w:rPr>
          <w:rFonts w:ascii="Arial" w:hAnsi="Arial" w:cs="Arial"/>
          <w:i/>
          <w:iCs/>
          <w:sz w:val="20"/>
          <w:szCs w:val="20"/>
          <w:lang w:val="en-GB"/>
        </w:rPr>
        <w:t>a</w:t>
      </w:r>
      <w:r w:rsidRPr="016817BB">
        <w:rPr>
          <w:rFonts w:ascii="Arial" w:hAnsi="Arial" w:cs="Arial"/>
          <w:i/>
          <w:iCs/>
          <w:sz w:val="20"/>
          <w:szCs w:val="20"/>
          <w:lang w:val="en-GB"/>
        </w:rPr>
        <w:t>re the major factors which influenced the achievement or non-achievement of sustainability</w:t>
      </w:r>
      <w:r w:rsidR="0D2445A1" w:rsidRPr="016817BB">
        <w:rPr>
          <w:rFonts w:ascii="Arial" w:hAnsi="Arial" w:cs="Arial"/>
          <w:i/>
          <w:iCs/>
          <w:sz w:val="20"/>
          <w:szCs w:val="20"/>
          <w:lang w:val="en-GB"/>
        </w:rPr>
        <w:t>, including environmental sustainability,</w:t>
      </w:r>
      <w:r w:rsidRPr="016817BB">
        <w:rPr>
          <w:rFonts w:ascii="Arial" w:hAnsi="Arial" w:cs="Arial"/>
          <w:i/>
          <w:iCs/>
          <w:sz w:val="20"/>
          <w:szCs w:val="20"/>
          <w:lang w:val="en-GB"/>
        </w:rPr>
        <w:t xml:space="preserve"> of the </w:t>
      </w:r>
      <w:r w:rsidR="00516182" w:rsidRPr="016817BB">
        <w:rPr>
          <w:rFonts w:ascii="Arial" w:hAnsi="Arial" w:cs="Arial"/>
          <w:i/>
          <w:iCs/>
          <w:sz w:val="20"/>
          <w:szCs w:val="20"/>
          <w:lang w:val="en-GB"/>
        </w:rPr>
        <w:t>initiative</w:t>
      </w:r>
      <w:r w:rsidRPr="016817BB">
        <w:rPr>
          <w:rFonts w:ascii="Arial" w:hAnsi="Arial" w:cs="Arial"/>
          <w:i/>
          <w:iCs/>
          <w:sz w:val="20"/>
          <w:szCs w:val="20"/>
          <w:lang w:val="en-GB"/>
        </w:rPr>
        <w:t>?</w:t>
      </w:r>
    </w:p>
    <w:p w14:paraId="5EA696F0" w14:textId="533455B0" w:rsidR="00A35C27" w:rsidRDefault="00644957" w:rsidP="5C8AD907">
      <w:pPr>
        <w:pStyle w:val="ListParagraph"/>
        <w:numPr>
          <w:ilvl w:val="0"/>
          <w:numId w:val="6"/>
        </w:numPr>
        <w:spacing w:after="0"/>
        <w:jc w:val="both"/>
        <w:rPr>
          <w:rFonts w:eastAsiaTheme="minorEastAsia"/>
          <w:i/>
          <w:iCs/>
          <w:sz w:val="20"/>
          <w:szCs w:val="20"/>
          <w:lang w:val="en-GB"/>
        </w:rPr>
      </w:pPr>
      <w:r w:rsidRPr="5C8AD907">
        <w:rPr>
          <w:rFonts w:ascii="Arial" w:hAnsi="Arial" w:cs="Arial"/>
          <w:i/>
          <w:iCs/>
          <w:sz w:val="20"/>
          <w:szCs w:val="20"/>
          <w:lang w:val="en-GB"/>
        </w:rPr>
        <w:t>To what extent is the current design</w:t>
      </w:r>
      <w:r w:rsidR="009E4092" w:rsidRPr="5C8AD907">
        <w:rPr>
          <w:rFonts w:ascii="Arial" w:hAnsi="Arial" w:cs="Arial"/>
          <w:i/>
          <w:iCs/>
          <w:sz w:val="20"/>
          <w:szCs w:val="20"/>
          <w:lang w:val="en-GB"/>
        </w:rPr>
        <w:t xml:space="preserve"> </w:t>
      </w:r>
      <w:r w:rsidRPr="5C8AD907">
        <w:rPr>
          <w:rFonts w:ascii="Arial" w:hAnsi="Arial" w:cs="Arial"/>
          <w:i/>
          <w:iCs/>
          <w:sz w:val="20"/>
          <w:szCs w:val="20"/>
          <w:lang w:val="en-GB"/>
        </w:rPr>
        <w:t xml:space="preserve">likely to contribute to sustained capacity? </w:t>
      </w:r>
    </w:p>
    <w:p w14:paraId="2AC65043" w14:textId="6C352447" w:rsidR="00A35C27" w:rsidRPr="00A35C27" w:rsidRDefault="00A35C27" w:rsidP="5C8AD907">
      <w:pPr>
        <w:pStyle w:val="ListParagraph"/>
        <w:numPr>
          <w:ilvl w:val="0"/>
          <w:numId w:val="6"/>
        </w:numPr>
        <w:spacing w:after="0"/>
        <w:jc w:val="both"/>
        <w:rPr>
          <w:rFonts w:eastAsiaTheme="minorEastAsia"/>
          <w:i/>
          <w:iCs/>
          <w:sz w:val="20"/>
          <w:szCs w:val="20"/>
          <w:lang w:val="en-GB"/>
        </w:rPr>
      </w:pPr>
      <w:r w:rsidRPr="5C8AD907">
        <w:rPr>
          <w:rFonts w:ascii="Arial" w:hAnsi="Arial" w:cs="Arial"/>
          <w:i/>
          <w:iCs/>
          <w:sz w:val="20"/>
          <w:szCs w:val="20"/>
          <w:lang w:val="en-GB"/>
        </w:rPr>
        <w:t>What can we learn from the 2020 C</w:t>
      </w:r>
      <w:r w:rsidR="00805598" w:rsidRPr="5C8AD907">
        <w:rPr>
          <w:rFonts w:ascii="Arial" w:hAnsi="Arial" w:cs="Arial"/>
          <w:i/>
          <w:iCs/>
          <w:sz w:val="20"/>
          <w:szCs w:val="20"/>
          <w:lang w:val="en-GB"/>
        </w:rPr>
        <w:t>OVID</w:t>
      </w:r>
      <w:r w:rsidRPr="5C8AD907">
        <w:rPr>
          <w:rFonts w:ascii="Arial" w:hAnsi="Arial" w:cs="Arial"/>
          <w:i/>
          <w:iCs/>
          <w:sz w:val="20"/>
          <w:szCs w:val="20"/>
          <w:lang w:val="en-GB"/>
        </w:rPr>
        <w:t xml:space="preserve">-19 pandemic to inform the future design of the </w:t>
      </w:r>
      <w:r w:rsidR="00BF64B9" w:rsidRPr="5C8AD907">
        <w:rPr>
          <w:rFonts w:ascii="Arial" w:hAnsi="Arial" w:cs="Arial"/>
          <w:i/>
          <w:iCs/>
          <w:sz w:val="20"/>
          <w:szCs w:val="20"/>
          <w:lang w:val="en-GB"/>
        </w:rPr>
        <w:t>road safety programming</w:t>
      </w:r>
      <w:r w:rsidRPr="5C8AD907">
        <w:rPr>
          <w:rFonts w:ascii="Arial" w:hAnsi="Arial" w:cs="Arial"/>
          <w:i/>
          <w:iCs/>
          <w:sz w:val="20"/>
          <w:szCs w:val="20"/>
          <w:lang w:val="en-GB"/>
        </w:rPr>
        <w:t>?</w:t>
      </w:r>
    </w:p>
    <w:p w14:paraId="084AD8D2" w14:textId="3F7D980A" w:rsidR="5C8AD907" w:rsidRDefault="5C8AD907" w:rsidP="5C8AD907">
      <w:pPr>
        <w:spacing w:after="0" w:line="276" w:lineRule="auto"/>
        <w:ind w:left="360" w:hanging="360"/>
        <w:jc w:val="both"/>
        <w:rPr>
          <w:rFonts w:ascii="Arial" w:hAnsi="Arial" w:cs="Arial"/>
          <w:i/>
          <w:iCs/>
          <w:sz w:val="20"/>
          <w:szCs w:val="20"/>
        </w:rPr>
      </w:pPr>
    </w:p>
    <w:p w14:paraId="4D57FB4A" w14:textId="52596C70" w:rsidR="008B3FDF" w:rsidRPr="00B836F3" w:rsidRDefault="008B3FDF" w:rsidP="003B1AA8">
      <w:pPr>
        <w:jc w:val="both"/>
        <w:rPr>
          <w:rFonts w:ascii="Arial" w:hAnsi="Arial" w:cs="Arial"/>
          <w:b/>
          <w:sz w:val="20"/>
          <w:szCs w:val="20"/>
        </w:rPr>
      </w:pPr>
      <w:r w:rsidRPr="00B836F3">
        <w:rPr>
          <w:rFonts w:ascii="Arial" w:hAnsi="Arial" w:cs="Arial"/>
          <w:b/>
          <w:sz w:val="20"/>
          <w:szCs w:val="20"/>
        </w:rPr>
        <w:t>Evaluation Approach and Methods</w:t>
      </w:r>
    </w:p>
    <w:p w14:paraId="435022F2" w14:textId="49EA79D2" w:rsidR="004E4A98" w:rsidRPr="009F3888" w:rsidRDefault="006A0A76" w:rsidP="00C34FE3">
      <w:pPr>
        <w:pStyle w:val="ListParagraph"/>
        <w:ind w:left="426"/>
        <w:jc w:val="both"/>
        <w:rPr>
          <w:rFonts w:ascii="Arial" w:hAnsi="Arial" w:cs="Arial"/>
          <w:sz w:val="20"/>
          <w:szCs w:val="20"/>
          <w:lang w:val="en-GB"/>
        </w:rPr>
      </w:pPr>
      <w:r w:rsidRPr="00B836F3">
        <w:rPr>
          <w:rFonts w:ascii="Arial" w:hAnsi="Arial" w:cs="Arial"/>
          <w:sz w:val="20"/>
          <w:szCs w:val="20"/>
          <w:lang w:val="en-GB"/>
        </w:rPr>
        <w:t xml:space="preserve">The evaluation is to be undertaken in accordance with the </w:t>
      </w:r>
      <w:hyperlink r:id="rId11" w:history="1">
        <w:r w:rsidRPr="00B836F3">
          <w:rPr>
            <w:rStyle w:val="Hyperlink"/>
            <w:rFonts w:ascii="Arial" w:hAnsi="Arial" w:cs="Arial"/>
            <w:sz w:val="20"/>
            <w:szCs w:val="20"/>
            <w:lang w:val="en-GB"/>
          </w:rPr>
          <w:t>UNITAR Monitoring and Evaluation Policy Framework</w:t>
        </w:r>
      </w:hyperlink>
      <w:r w:rsidRPr="00B836F3">
        <w:rPr>
          <w:rFonts w:ascii="Arial" w:hAnsi="Arial" w:cs="Arial"/>
          <w:sz w:val="20"/>
          <w:szCs w:val="20"/>
          <w:lang w:val="en-GB"/>
        </w:rPr>
        <w:t xml:space="preserve"> and the</w:t>
      </w:r>
      <w:r w:rsidR="00E70836" w:rsidRPr="00B836F3">
        <w:rPr>
          <w:rFonts w:ascii="Arial" w:hAnsi="Arial" w:cs="Arial"/>
          <w:lang w:val="en-GB"/>
        </w:rPr>
        <w:t xml:space="preserve"> </w:t>
      </w:r>
      <w:hyperlink r:id="rId12" w:history="1">
        <w:r w:rsidR="00E70836" w:rsidRPr="009F3888">
          <w:rPr>
            <w:rStyle w:val="Hyperlink"/>
            <w:rFonts w:ascii="Arial" w:hAnsi="Arial" w:cs="Arial"/>
            <w:sz w:val="20"/>
            <w:szCs w:val="20"/>
            <w:lang w:val="en-GB"/>
          </w:rPr>
          <w:t>United Nations norms and standards for evaluation</w:t>
        </w:r>
        <w:r w:rsidR="00C91C00" w:rsidRPr="009F3888">
          <w:rPr>
            <w:rStyle w:val="Hyperlink"/>
            <w:rFonts w:ascii="Arial" w:hAnsi="Arial" w:cs="Arial"/>
            <w:sz w:val="20"/>
            <w:szCs w:val="20"/>
            <w:lang w:val="en-GB"/>
          </w:rPr>
          <w:t>, and the UNEG Ethical Guidelines</w:t>
        </w:r>
        <w:r w:rsidR="00E70836" w:rsidRPr="009F3888">
          <w:rPr>
            <w:rStyle w:val="Hyperlink"/>
            <w:rFonts w:ascii="Arial" w:hAnsi="Arial" w:cs="Arial"/>
            <w:sz w:val="20"/>
            <w:szCs w:val="20"/>
            <w:lang w:val="en-GB"/>
          </w:rPr>
          <w:t xml:space="preserve"> </w:t>
        </w:r>
      </w:hyperlink>
      <w:r w:rsidR="004E4A98" w:rsidRPr="009F3888">
        <w:rPr>
          <w:rFonts w:ascii="Arial" w:hAnsi="Arial" w:cs="Arial"/>
          <w:sz w:val="20"/>
          <w:szCs w:val="20"/>
          <w:lang w:val="en-GB"/>
        </w:rPr>
        <w:t xml:space="preserve">The evaluation will be undertaken by a supplier </w:t>
      </w:r>
      <w:r w:rsidRPr="009F3888">
        <w:rPr>
          <w:rFonts w:ascii="Arial" w:hAnsi="Arial" w:cs="Arial"/>
          <w:sz w:val="20"/>
          <w:szCs w:val="20"/>
          <w:lang w:val="en-GB"/>
        </w:rPr>
        <w:t xml:space="preserve">or </w:t>
      </w:r>
      <w:r w:rsidR="00E8747E" w:rsidRPr="009F3888">
        <w:rPr>
          <w:rFonts w:ascii="Arial" w:hAnsi="Arial" w:cs="Arial"/>
          <w:sz w:val="20"/>
          <w:szCs w:val="20"/>
          <w:lang w:val="en-GB"/>
        </w:rPr>
        <w:t xml:space="preserve">an </w:t>
      </w:r>
      <w:r w:rsidR="004E4A98" w:rsidRPr="009F3888">
        <w:rPr>
          <w:rFonts w:ascii="Arial" w:hAnsi="Arial" w:cs="Arial"/>
          <w:sz w:val="20"/>
          <w:szCs w:val="20"/>
          <w:lang w:val="en-GB"/>
        </w:rPr>
        <w:t xml:space="preserve">international consultant (the “evaluator”) under the </w:t>
      </w:r>
      <w:r w:rsidR="00B13845" w:rsidRPr="009F3888">
        <w:rPr>
          <w:rFonts w:ascii="Arial" w:hAnsi="Arial" w:cs="Arial"/>
          <w:sz w:val="20"/>
          <w:szCs w:val="20"/>
          <w:lang w:val="en-GB"/>
        </w:rPr>
        <w:t>supervision</w:t>
      </w:r>
      <w:r w:rsidR="004E4A98" w:rsidRPr="009F3888">
        <w:rPr>
          <w:rFonts w:ascii="Arial" w:hAnsi="Arial" w:cs="Arial"/>
          <w:sz w:val="20"/>
          <w:szCs w:val="20"/>
          <w:lang w:val="en-GB"/>
        </w:rPr>
        <w:t xml:space="preserve"> of the UNITAR </w:t>
      </w:r>
      <w:r w:rsidRPr="009F3888">
        <w:rPr>
          <w:rFonts w:ascii="Arial" w:hAnsi="Arial" w:cs="Arial"/>
          <w:sz w:val="20"/>
          <w:szCs w:val="20"/>
          <w:lang w:val="en-GB"/>
        </w:rPr>
        <w:t>Planning, Performance Monitoring and E</w:t>
      </w:r>
      <w:r w:rsidR="004E4A98" w:rsidRPr="009F3888">
        <w:rPr>
          <w:rFonts w:ascii="Arial" w:hAnsi="Arial" w:cs="Arial"/>
          <w:sz w:val="20"/>
          <w:szCs w:val="20"/>
          <w:lang w:val="en-GB"/>
        </w:rPr>
        <w:t xml:space="preserve">valuation </w:t>
      </w:r>
      <w:r w:rsidR="0035196F" w:rsidRPr="009F3888">
        <w:rPr>
          <w:rFonts w:ascii="Arial" w:hAnsi="Arial" w:cs="Arial"/>
          <w:sz w:val="20"/>
          <w:szCs w:val="20"/>
          <w:lang w:val="en-GB"/>
        </w:rPr>
        <w:t>Unit</w:t>
      </w:r>
      <w:r w:rsidRPr="009F3888">
        <w:rPr>
          <w:rFonts w:ascii="Arial" w:hAnsi="Arial" w:cs="Arial"/>
          <w:sz w:val="20"/>
          <w:szCs w:val="20"/>
          <w:lang w:val="en-GB"/>
        </w:rPr>
        <w:t xml:space="preserve"> (PPME)</w:t>
      </w:r>
      <w:r w:rsidR="004E4A98" w:rsidRPr="009F3888">
        <w:rPr>
          <w:rFonts w:ascii="Arial" w:hAnsi="Arial" w:cs="Arial"/>
          <w:sz w:val="20"/>
          <w:szCs w:val="20"/>
          <w:lang w:val="en-GB"/>
        </w:rPr>
        <w:t xml:space="preserve">. </w:t>
      </w:r>
    </w:p>
    <w:p w14:paraId="74596851" w14:textId="77777777" w:rsidR="004268CB" w:rsidRPr="009F3888" w:rsidRDefault="004268CB" w:rsidP="00C34FE3">
      <w:pPr>
        <w:pStyle w:val="ListParagraph"/>
        <w:ind w:left="426"/>
        <w:jc w:val="both"/>
        <w:rPr>
          <w:rFonts w:ascii="Arial" w:hAnsi="Arial" w:cs="Arial"/>
          <w:sz w:val="20"/>
          <w:szCs w:val="20"/>
          <w:lang w:val="en-GB"/>
        </w:rPr>
      </w:pPr>
    </w:p>
    <w:p w14:paraId="2503D36E" w14:textId="0D987717" w:rsidR="004E4A98" w:rsidRPr="009F3888" w:rsidRDefault="00D10787" w:rsidP="004E4A98">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In order to maximize utilization of the evaluation, t</w:t>
      </w:r>
      <w:r w:rsidR="004E4A98" w:rsidRPr="009F3888">
        <w:rPr>
          <w:rFonts w:ascii="Arial" w:hAnsi="Arial" w:cs="Arial"/>
          <w:sz w:val="20"/>
          <w:szCs w:val="20"/>
          <w:lang w:val="en-GB"/>
        </w:rPr>
        <w:t xml:space="preserve">he evaluation shall follow a participatory approach and engage a range </w:t>
      </w:r>
      <w:r w:rsidR="000A6E9D" w:rsidRPr="009F3888">
        <w:rPr>
          <w:rFonts w:ascii="Arial" w:hAnsi="Arial" w:cs="Arial"/>
          <w:sz w:val="20"/>
          <w:szCs w:val="20"/>
          <w:lang w:val="en-GB"/>
        </w:rPr>
        <w:t xml:space="preserve">of </w:t>
      </w:r>
      <w:r w:rsidR="00EA1F30" w:rsidRPr="009F3888">
        <w:rPr>
          <w:rFonts w:ascii="Arial" w:hAnsi="Arial" w:cs="Arial"/>
          <w:sz w:val="20"/>
          <w:szCs w:val="20"/>
          <w:lang w:val="en-GB"/>
        </w:rPr>
        <w:t>project</w:t>
      </w:r>
      <w:r w:rsidR="004E4A98" w:rsidRPr="009F3888">
        <w:rPr>
          <w:rFonts w:ascii="Arial" w:hAnsi="Arial" w:cs="Arial"/>
          <w:sz w:val="20"/>
          <w:szCs w:val="20"/>
          <w:lang w:val="en-GB"/>
        </w:rPr>
        <w:t xml:space="preserve"> stakeholders in the process</w:t>
      </w:r>
      <w:r w:rsidRPr="009F3888">
        <w:rPr>
          <w:rFonts w:ascii="Arial" w:hAnsi="Arial" w:cs="Arial"/>
          <w:sz w:val="20"/>
          <w:szCs w:val="20"/>
          <w:lang w:val="en-GB"/>
        </w:rPr>
        <w:t xml:space="preserve">, including the </w:t>
      </w:r>
      <w:r w:rsidR="000A6E9D" w:rsidRPr="009F3888">
        <w:rPr>
          <w:rFonts w:ascii="Arial" w:hAnsi="Arial" w:cs="Arial"/>
          <w:sz w:val="20"/>
          <w:szCs w:val="20"/>
          <w:lang w:val="en-GB"/>
        </w:rPr>
        <w:t>project partner</w:t>
      </w:r>
      <w:r w:rsidR="009E4092" w:rsidRPr="009F3888">
        <w:rPr>
          <w:rFonts w:ascii="Arial" w:hAnsi="Arial" w:cs="Arial"/>
          <w:sz w:val="20"/>
          <w:szCs w:val="20"/>
          <w:lang w:val="en-GB"/>
        </w:rPr>
        <w:t>s</w:t>
      </w:r>
      <w:r w:rsidR="000A6E9D" w:rsidRPr="009F3888">
        <w:rPr>
          <w:rFonts w:ascii="Arial" w:hAnsi="Arial" w:cs="Arial"/>
          <w:sz w:val="20"/>
          <w:szCs w:val="20"/>
          <w:lang w:val="en-GB"/>
        </w:rPr>
        <w:t>, the UN Country Team</w:t>
      </w:r>
      <w:r w:rsidR="009E4092" w:rsidRPr="009F3888">
        <w:rPr>
          <w:rFonts w:ascii="Arial" w:hAnsi="Arial" w:cs="Arial"/>
          <w:sz w:val="20"/>
          <w:szCs w:val="20"/>
          <w:lang w:val="en-GB"/>
        </w:rPr>
        <w:t>s</w:t>
      </w:r>
      <w:r w:rsidRPr="009F3888">
        <w:rPr>
          <w:rFonts w:ascii="Arial" w:hAnsi="Arial" w:cs="Arial"/>
          <w:sz w:val="20"/>
          <w:szCs w:val="20"/>
          <w:lang w:val="en-GB"/>
        </w:rPr>
        <w:t xml:space="preserve">, the </w:t>
      </w:r>
      <w:r w:rsidR="000A6E9D" w:rsidRPr="009F3888">
        <w:rPr>
          <w:rFonts w:ascii="Arial" w:hAnsi="Arial" w:cs="Arial"/>
          <w:sz w:val="20"/>
          <w:szCs w:val="20"/>
          <w:lang w:val="en-GB"/>
        </w:rPr>
        <w:t>participants</w:t>
      </w:r>
      <w:r w:rsidRPr="009F3888">
        <w:rPr>
          <w:rFonts w:ascii="Arial" w:hAnsi="Arial" w:cs="Arial"/>
          <w:sz w:val="20"/>
          <w:szCs w:val="20"/>
          <w:lang w:val="en-GB"/>
        </w:rPr>
        <w:t>,</w:t>
      </w:r>
      <w:r w:rsidR="00B1576F" w:rsidRPr="009F3888">
        <w:rPr>
          <w:rFonts w:ascii="Arial" w:hAnsi="Arial" w:cs="Arial"/>
          <w:sz w:val="20"/>
          <w:szCs w:val="20"/>
          <w:lang w:val="en-GB"/>
        </w:rPr>
        <w:t xml:space="preserve"> </w:t>
      </w:r>
      <w:r w:rsidR="000A6E9D" w:rsidRPr="009F3888">
        <w:rPr>
          <w:rFonts w:ascii="Arial" w:hAnsi="Arial" w:cs="Arial"/>
          <w:sz w:val="20"/>
          <w:szCs w:val="20"/>
          <w:lang w:val="en-GB"/>
        </w:rPr>
        <w:t xml:space="preserve">the donor </w:t>
      </w:r>
      <w:r w:rsidRPr="009F3888">
        <w:rPr>
          <w:rFonts w:ascii="Arial" w:hAnsi="Arial" w:cs="Arial"/>
          <w:sz w:val="20"/>
          <w:szCs w:val="20"/>
          <w:lang w:val="en-GB"/>
        </w:rPr>
        <w:t>and other stakeholders</w:t>
      </w:r>
      <w:r w:rsidR="004E4A98" w:rsidRPr="009F3888">
        <w:rPr>
          <w:rFonts w:ascii="Arial" w:hAnsi="Arial" w:cs="Arial"/>
          <w:sz w:val="20"/>
          <w:szCs w:val="20"/>
          <w:lang w:val="en-GB"/>
        </w:rPr>
        <w:t xml:space="preserve">. Data collection should be triangulated to the extent possible to ensure validity and reliability of findings and draw on the following methods: comprehensive desk review, including a stakeholder analysis; surveys; </w:t>
      </w:r>
      <w:r w:rsidR="00AF6D76" w:rsidRPr="009F3888">
        <w:rPr>
          <w:rFonts w:ascii="Arial" w:hAnsi="Arial" w:cs="Arial"/>
          <w:sz w:val="20"/>
          <w:szCs w:val="20"/>
          <w:lang w:val="en-GB"/>
        </w:rPr>
        <w:t xml:space="preserve">review of the log frame </w:t>
      </w:r>
      <w:r w:rsidR="002232DA">
        <w:rPr>
          <w:rFonts w:ascii="Arial" w:hAnsi="Arial" w:cs="Arial"/>
          <w:sz w:val="20"/>
          <w:szCs w:val="20"/>
          <w:lang w:val="en-GB"/>
        </w:rPr>
        <w:t xml:space="preserve">(reconstructed) </w:t>
      </w:r>
      <w:r w:rsidR="00AF6D76" w:rsidRPr="009F3888">
        <w:rPr>
          <w:rFonts w:ascii="Arial" w:hAnsi="Arial" w:cs="Arial"/>
          <w:sz w:val="20"/>
          <w:szCs w:val="20"/>
          <w:lang w:val="en-GB"/>
        </w:rPr>
        <w:t>baseline data</w:t>
      </w:r>
      <w:r w:rsidR="00853DED" w:rsidRPr="009F3888">
        <w:rPr>
          <w:rFonts w:ascii="Arial" w:hAnsi="Arial" w:cs="Arial"/>
          <w:sz w:val="20"/>
          <w:szCs w:val="20"/>
          <w:lang w:val="en-GB"/>
        </w:rPr>
        <w:t> </w:t>
      </w:r>
      <w:r w:rsidR="00230999">
        <w:rPr>
          <w:rFonts w:ascii="Arial" w:hAnsi="Arial" w:cs="Arial"/>
          <w:sz w:val="20"/>
          <w:szCs w:val="20"/>
          <w:lang w:val="en-GB"/>
        </w:rPr>
        <w:t xml:space="preserve">and </w:t>
      </w:r>
      <w:r w:rsidR="004F3529">
        <w:rPr>
          <w:rFonts w:ascii="Arial" w:hAnsi="Arial" w:cs="Arial"/>
          <w:sz w:val="20"/>
          <w:szCs w:val="20"/>
          <w:lang w:val="en-GB"/>
        </w:rPr>
        <w:t xml:space="preserve">reconstruction of </w:t>
      </w:r>
      <w:r w:rsidR="00230999">
        <w:rPr>
          <w:rFonts w:ascii="Arial" w:hAnsi="Arial" w:cs="Arial"/>
          <w:sz w:val="20"/>
          <w:szCs w:val="20"/>
          <w:lang w:val="en-GB"/>
        </w:rPr>
        <w:t>the theory of change</w:t>
      </w:r>
      <w:r w:rsidR="00853DED" w:rsidRPr="009F3888">
        <w:rPr>
          <w:rFonts w:ascii="Arial" w:hAnsi="Arial" w:cs="Arial"/>
          <w:sz w:val="20"/>
          <w:szCs w:val="20"/>
          <w:lang w:val="en-GB"/>
        </w:rPr>
        <w:t>;</w:t>
      </w:r>
      <w:r w:rsidR="00AF6D76" w:rsidRPr="009F3888">
        <w:rPr>
          <w:rFonts w:ascii="Arial" w:hAnsi="Arial" w:cs="Arial"/>
          <w:sz w:val="20"/>
          <w:szCs w:val="20"/>
          <w:lang w:val="en-GB"/>
        </w:rPr>
        <w:t xml:space="preserve"> </w:t>
      </w:r>
      <w:r w:rsidR="004E4A98" w:rsidRPr="009F3888">
        <w:rPr>
          <w:rFonts w:ascii="Arial" w:hAnsi="Arial" w:cs="Arial"/>
          <w:sz w:val="20"/>
          <w:szCs w:val="20"/>
          <w:lang w:val="en-GB"/>
        </w:rPr>
        <w:t xml:space="preserve">key informant interviews; focus groups; and field visits. These data collection tools are discussed below. </w:t>
      </w:r>
    </w:p>
    <w:p w14:paraId="6E0A49C1" w14:textId="77777777" w:rsidR="009F3888" w:rsidRPr="009F3888" w:rsidRDefault="009F3888" w:rsidP="009F3888">
      <w:pPr>
        <w:pStyle w:val="ListParagraph"/>
        <w:ind w:left="426"/>
        <w:jc w:val="both"/>
        <w:rPr>
          <w:rFonts w:ascii="Arial" w:hAnsi="Arial" w:cs="Arial"/>
          <w:sz w:val="20"/>
          <w:szCs w:val="20"/>
          <w:lang w:val="en-GB"/>
        </w:rPr>
      </w:pPr>
    </w:p>
    <w:p w14:paraId="57EDA925" w14:textId="184B9746" w:rsidR="28635465" w:rsidRPr="009F3888" w:rsidRDefault="28635465" w:rsidP="5C8AD907">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 xml:space="preserve">It is recommended to look at the different </w:t>
      </w:r>
      <w:r w:rsidR="009F3888" w:rsidRPr="009F3888">
        <w:rPr>
          <w:rFonts w:ascii="Arial" w:hAnsi="Arial" w:cs="Arial"/>
          <w:sz w:val="20"/>
          <w:szCs w:val="20"/>
          <w:lang w:val="en-GB"/>
        </w:rPr>
        <w:t>dimensions</w:t>
      </w:r>
      <w:r w:rsidRPr="009F3888">
        <w:rPr>
          <w:rFonts w:ascii="Arial" w:hAnsi="Arial" w:cs="Arial"/>
          <w:sz w:val="20"/>
          <w:szCs w:val="20"/>
          <w:lang w:val="en-GB"/>
        </w:rPr>
        <w:t xml:space="preserve"> of capacity development, including:</w:t>
      </w:r>
    </w:p>
    <w:p w14:paraId="1CDB54CD" w14:textId="183DC6F4" w:rsidR="28635465" w:rsidRPr="001D0D25" w:rsidRDefault="28635465" w:rsidP="009F3888">
      <w:pPr>
        <w:pStyle w:val="ListParagraph"/>
        <w:numPr>
          <w:ilvl w:val="0"/>
          <w:numId w:val="38"/>
        </w:numPr>
        <w:spacing w:line="257" w:lineRule="auto"/>
        <w:rPr>
          <w:rFonts w:ascii="Arial" w:eastAsiaTheme="minorEastAsia" w:hAnsi="Arial" w:cs="Arial"/>
          <w:b/>
          <w:bCs/>
          <w:sz w:val="20"/>
          <w:szCs w:val="20"/>
          <w:lang w:val="en-US"/>
        </w:rPr>
      </w:pPr>
      <w:r w:rsidRPr="009F3888">
        <w:rPr>
          <w:rFonts w:ascii="Arial" w:eastAsia="Segoe UI" w:hAnsi="Arial" w:cs="Arial"/>
          <w:b/>
          <w:bCs/>
          <w:sz w:val="20"/>
          <w:szCs w:val="20"/>
          <w:lang w:val="en-GB"/>
        </w:rPr>
        <w:t xml:space="preserve">Individual dimension </w:t>
      </w:r>
      <w:r w:rsidRPr="009F3888">
        <w:rPr>
          <w:rFonts w:ascii="Arial" w:eastAsia="Segoe UI" w:hAnsi="Arial" w:cs="Arial"/>
          <w:sz w:val="20"/>
          <w:szCs w:val="20"/>
          <w:lang w:val="en-GB"/>
        </w:rPr>
        <w:t>relates to the people involved in terms of knowledge, skill levels, competencies, attitudes, behaviours and values that can be addressed through facilitation, training and competency development.</w:t>
      </w:r>
    </w:p>
    <w:p w14:paraId="08274670" w14:textId="5A6E628A" w:rsidR="28635465" w:rsidRPr="009F3888" w:rsidRDefault="28635465" w:rsidP="009F3888">
      <w:pPr>
        <w:pStyle w:val="ListParagraph"/>
        <w:numPr>
          <w:ilvl w:val="0"/>
          <w:numId w:val="38"/>
        </w:numPr>
        <w:spacing w:line="257" w:lineRule="auto"/>
        <w:rPr>
          <w:rFonts w:ascii="Arial" w:eastAsia="Segoe UI" w:hAnsi="Arial" w:cs="Arial"/>
          <w:b/>
          <w:bCs/>
          <w:sz w:val="20"/>
          <w:szCs w:val="20"/>
          <w:lang w:val="en-GB"/>
        </w:rPr>
      </w:pPr>
      <w:r w:rsidRPr="009F3888">
        <w:rPr>
          <w:rFonts w:ascii="Arial" w:eastAsia="Segoe UI" w:hAnsi="Arial" w:cs="Arial"/>
          <w:b/>
          <w:bCs/>
          <w:sz w:val="20"/>
          <w:szCs w:val="20"/>
          <w:lang w:val="en-GB"/>
        </w:rPr>
        <w:t xml:space="preserve">Organizational dimension </w:t>
      </w:r>
      <w:r w:rsidRPr="009F3888">
        <w:rPr>
          <w:rFonts w:ascii="Arial" w:eastAsia="Segoe UI" w:hAnsi="Arial" w:cs="Arial"/>
          <w:sz w:val="20"/>
          <w:szCs w:val="20"/>
          <w:lang w:val="en-GB"/>
        </w:rPr>
        <w:t>relates to public and private organizations, civil society organizations, and networks of organizations.</w:t>
      </w:r>
      <w:r w:rsidR="009F3888" w:rsidRPr="009F3888">
        <w:rPr>
          <w:rFonts w:ascii="Arial" w:eastAsia="Segoe UI" w:hAnsi="Arial" w:cs="Arial"/>
          <w:sz w:val="20"/>
          <w:szCs w:val="20"/>
          <w:lang w:val="en-GB"/>
        </w:rPr>
        <w:t xml:space="preserve"> </w:t>
      </w:r>
      <w:r w:rsidRPr="009F3888">
        <w:rPr>
          <w:rFonts w:ascii="Arial" w:eastAsia="Segoe UI" w:hAnsi="Arial" w:cs="Arial"/>
          <w:sz w:val="20"/>
          <w:szCs w:val="20"/>
          <w:lang w:val="en-GB"/>
        </w:rPr>
        <w:t xml:space="preserve">The change in learning that occurs at individual level affects, from a results chain perspective, the changes at organizational level. </w:t>
      </w:r>
    </w:p>
    <w:p w14:paraId="35C59A4A" w14:textId="53BAD3A2" w:rsidR="5C8AD907" w:rsidRPr="00B16778" w:rsidRDefault="28635465" w:rsidP="009F3888">
      <w:pPr>
        <w:pStyle w:val="ListParagraph"/>
        <w:numPr>
          <w:ilvl w:val="0"/>
          <w:numId w:val="38"/>
        </w:numPr>
        <w:spacing w:line="257" w:lineRule="auto"/>
        <w:rPr>
          <w:rFonts w:ascii="Arial" w:eastAsia="Segoe UI" w:hAnsi="Arial" w:cs="Arial"/>
          <w:b/>
          <w:bCs/>
          <w:sz w:val="20"/>
          <w:szCs w:val="20"/>
          <w:lang w:val="en-GB"/>
        </w:rPr>
      </w:pPr>
      <w:r w:rsidRPr="009F3888">
        <w:rPr>
          <w:rFonts w:ascii="Arial" w:eastAsia="Segoe UI" w:hAnsi="Arial" w:cs="Arial"/>
          <w:b/>
          <w:bCs/>
          <w:sz w:val="20"/>
          <w:szCs w:val="20"/>
          <w:lang w:val="en-GB"/>
        </w:rPr>
        <w:t xml:space="preserve">Enabling environment dimension </w:t>
      </w:r>
      <w:r w:rsidRPr="009F3888">
        <w:rPr>
          <w:rFonts w:ascii="Arial" w:eastAsia="Segoe UI" w:hAnsi="Arial" w:cs="Arial"/>
          <w:sz w:val="20"/>
          <w:szCs w:val="20"/>
          <w:lang w:val="en-GB"/>
        </w:rPr>
        <w:t>refers to the context in which individuals and organizations work, including the political commitment and vision; policy, legal and economic frameworks and institutional set-up in the country; national public sector budget allocations and processes; governance and power structures; incentives and social norms; power structures and dynamics.</w:t>
      </w:r>
    </w:p>
    <w:p w14:paraId="3CC78329" w14:textId="77777777" w:rsidR="00B16778" w:rsidRPr="006B59EB" w:rsidRDefault="00B16778" w:rsidP="006B59EB">
      <w:pPr>
        <w:pStyle w:val="Caption"/>
        <w:keepNext/>
        <w:ind w:left="720"/>
        <w:jc w:val="both"/>
        <w:rPr>
          <w:rFonts w:ascii="Arial" w:hAnsi="Arial" w:cs="Arial"/>
          <w:b w:val="0"/>
          <w:i/>
          <w:sz w:val="20"/>
          <w:lang w:val="en-GB"/>
        </w:rPr>
      </w:pPr>
      <w:r w:rsidRPr="006B59EB">
        <w:rPr>
          <w:rFonts w:ascii="Arial" w:hAnsi="Arial" w:cs="Arial"/>
          <w:sz w:val="20"/>
          <w:lang w:val="en-GB"/>
        </w:rPr>
        <w:lastRenderedPageBreak/>
        <w:t xml:space="preserve">Table </w:t>
      </w:r>
      <w:r w:rsidRPr="006B59EB">
        <w:rPr>
          <w:rFonts w:ascii="Arial" w:hAnsi="Arial" w:cs="Arial"/>
          <w:b w:val="0"/>
          <w:i/>
          <w:sz w:val="20"/>
          <w:lang w:val="en-GB"/>
        </w:rPr>
        <w:fldChar w:fldCharType="begin"/>
      </w:r>
      <w:r w:rsidRPr="006B59EB">
        <w:rPr>
          <w:rFonts w:ascii="Arial" w:hAnsi="Arial" w:cs="Arial"/>
          <w:sz w:val="20"/>
          <w:lang w:val="en-GB"/>
        </w:rPr>
        <w:instrText xml:space="preserve"> SEQ Table \* ARABIC </w:instrText>
      </w:r>
      <w:r w:rsidRPr="006B59EB">
        <w:rPr>
          <w:rFonts w:ascii="Arial" w:hAnsi="Arial" w:cs="Arial"/>
          <w:b w:val="0"/>
          <w:i/>
          <w:sz w:val="20"/>
          <w:lang w:val="en-GB"/>
        </w:rPr>
        <w:fldChar w:fldCharType="separate"/>
      </w:r>
      <w:r w:rsidRPr="006B59EB">
        <w:rPr>
          <w:rFonts w:ascii="Arial" w:hAnsi="Arial" w:cs="Arial"/>
          <w:noProof/>
          <w:sz w:val="20"/>
          <w:lang w:val="en-GB"/>
        </w:rPr>
        <w:t>1</w:t>
      </w:r>
      <w:r w:rsidRPr="006B59EB">
        <w:rPr>
          <w:rFonts w:ascii="Arial" w:hAnsi="Arial" w:cs="Arial"/>
          <w:b w:val="0"/>
          <w:i/>
          <w:sz w:val="20"/>
          <w:lang w:val="en-GB"/>
        </w:rPr>
        <w:fldChar w:fldCharType="end"/>
      </w:r>
      <w:r w:rsidRPr="006B59EB">
        <w:rPr>
          <w:rFonts w:ascii="Arial" w:hAnsi="Arial" w:cs="Arial"/>
          <w:bCs w:val="0"/>
          <w:iCs/>
          <w:sz w:val="20"/>
          <w:lang w:val="en-GB"/>
        </w:rPr>
        <w:t>:</w:t>
      </w:r>
      <w:r w:rsidRPr="006B59EB">
        <w:rPr>
          <w:rFonts w:ascii="Arial" w:hAnsi="Arial" w:cs="Arial"/>
          <w:sz w:val="20"/>
          <w:lang w:val="en-GB"/>
        </w:rPr>
        <w:t xml:space="preserve"> Capacity areas within the three dimensions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92"/>
        <w:gridCol w:w="3240"/>
      </w:tblGrid>
      <w:tr w:rsidR="00B16778" w:rsidRPr="006B59EB" w14:paraId="26E0D24C" w14:textId="77777777" w:rsidTr="00E0753B">
        <w:tc>
          <w:tcPr>
            <w:tcW w:w="1684" w:type="dxa"/>
            <w:shd w:val="clear" w:color="auto" w:fill="E2EFD9"/>
          </w:tcPr>
          <w:p w14:paraId="4CFF9CB4"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t>Individual</w:t>
            </w:r>
          </w:p>
        </w:tc>
        <w:tc>
          <w:tcPr>
            <w:tcW w:w="4093" w:type="dxa"/>
            <w:tcBorders>
              <w:right w:val="nil"/>
            </w:tcBorders>
            <w:shd w:val="clear" w:color="auto" w:fill="E2EFD9"/>
          </w:tcPr>
          <w:p w14:paraId="052B72F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Skills levels (technical and managerial skills)</w:t>
            </w:r>
          </w:p>
          <w:p w14:paraId="6EE56150"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Competencies</w:t>
            </w:r>
          </w:p>
        </w:tc>
        <w:tc>
          <w:tcPr>
            <w:tcW w:w="3240" w:type="dxa"/>
            <w:tcBorders>
              <w:left w:val="nil"/>
            </w:tcBorders>
            <w:shd w:val="clear" w:color="auto" w:fill="E2EFD9"/>
          </w:tcPr>
          <w:p w14:paraId="70D32B20"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Knowledge </w:t>
            </w:r>
          </w:p>
          <w:p w14:paraId="702A6E9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Attitudes, behaviours and values</w:t>
            </w:r>
          </w:p>
        </w:tc>
      </w:tr>
      <w:tr w:rsidR="00B16778" w:rsidRPr="006B59EB" w14:paraId="6A78D30E" w14:textId="77777777" w:rsidTr="00E0753B">
        <w:tc>
          <w:tcPr>
            <w:tcW w:w="1684" w:type="dxa"/>
            <w:shd w:val="clear" w:color="auto" w:fill="DEEAF6"/>
          </w:tcPr>
          <w:p w14:paraId="19F07FCF"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t>Organizations</w:t>
            </w:r>
          </w:p>
          <w:p w14:paraId="3A63E5A4" w14:textId="77777777" w:rsidR="00B16778" w:rsidRPr="006B59EB" w:rsidRDefault="00B16778" w:rsidP="00E0753B">
            <w:pPr>
              <w:rPr>
                <w:rFonts w:ascii="Arial" w:hAnsi="Arial" w:cs="Arial"/>
                <w:sz w:val="20"/>
                <w:szCs w:val="20"/>
              </w:rPr>
            </w:pPr>
          </w:p>
          <w:p w14:paraId="256D9C52" w14:textId="77777777" w:rsidR="00B16778" w:rsidRPr="006B59EB" w:rsidRDefault="00B16778" w:rsidP="00E0753B">
            <w:pPr>
              <w:rPr>
                <w:rFonts w:ascii="Arial" w:hAnsi="Arial" w:cs="Arial"/>
                <w:sz w:val="20"/>
                <w:szCs w:val="20"/>
              </w:rPr>
            </w:pPr>
          </w:p>
          <w:p w14:paraId="7912C429" w14:textId="77777777" w:rsidR="00B16778" w:rsidRPr="006B59EB" w:rsidRDefault="00B16778" w:rsidP="00E0753B">
            <w:pPr>
              <w:rPr>
                <w:rFonts w:ascii="Arial" w:hAnsi="Arial" w:cs="Arial"/>
                <w:b/>
                <w:sz w:val="20"/>
                <w:szCs w:val="20"/>
              </w:rPr>
            </w:pPr>
          </w:p>
          <w:p w14:paraId="5FFC58F2" w14:textId="77777777" w:rsidR="00B16778" w:rsidRPr="006B59EB" w:rsidRDefault="00B16778" w:rsidP="00E0753B">
            <w:pPr>
              <w:rPr>
                <w:rFonts w:ascii="Arial" w:hAnsi="Arial" w:cs="Arial"/>
                <w:sz w:val="20"/>
                <w:szCs w:val="20"/>
              </w:rPr>
            </w:pPr>
          </w:p>
        </w:tc>
        <w:tc>
          <w:tcPr>
            <w:tcW w:w="4093" w:type="dxa"/>
            <w:tcBorders>
              <w:right w:val="nil"/>
            </w:tcBorders>
            <w:shd w:val="clear" w:color="auto" w:fill="DEEAF6"/>
          </w:tcPr>
          <w:p w14:paraId="6EED2616"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Mandates</w:t>
            </w:r>
          </w:p>
          <w:p w14:paraId="1ADB0298"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Horizontal and vertical coordination mechanisms </w:t>
            </w:r>
          </w:p>
          <w:p w14:paraId="5EFF4A9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Motivation and incentive systems</w:t>
            </w:r>
          </w:p>
          <w:p w14:paraId="02DCBC9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Strategic leadership</w:t>
            </w:r>
          </w:p>
          <w:p w14:paraId="693B1EB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Inter/intra institutional linkages </w:t>
            </w:r>
          </w:p>
          <w:p w14:paraId="1C15CE4A"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Programme management</w:t>
            </w:r>
          </w:p>
          <w:p w14:paraId="0B97B0C5"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Multi-stakeholder processes</w:t>
            </w:r>
          </w:p>
        </w:tc>
        <w:tc>
          <w:tcPr>
            <w:tcW w:w="3240" w:type="dxa"/>
            <w:tcBorders>
              <w:left w:val="nil"/>
            </w:tcBorders>
            <w:shd w:val="clear" w:color="auto" w:fill="DEEAF6"/>
          </w:tcPr>
          <w:p w14:paraId="55653EC5"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Organizational priorities</w:t>
            </w:r>
          </w:p>
          <w:p w14:paraId="2825F72A"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Processes, systems and procedures</w:t>
            </w:r>
          </w:p>
          <w:p w14:paraId="5387D9CD"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Human and financial resources</w:t>
            </w:r>
          </w:p>
          <w:p w14:paraId="1DBB7B9F"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Knowledge and information sharing</w:t>
            </w:r>
          </w:p>
          <w:p w14:paraId="3C8236B0"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Infrastructure</w:t>
            </w:r>
          </w:p>
        </w:tc>
      </w:tr>
      <w:tr w:rsidR="00B16778" w:rsidRPr="006B59EB" w14:paraId="786CD34F" w14:textId="77777777" w:rsidTr="00E0753B">
        <w:tc>
          <w:tcPr>
            <w:tcW w:w="1684" w:type="dxa"/>
            <w:shd w:val="clear" w:color="auto" w:fill="FFF2CC"/>
          </w:tcPr>
          <w:p w14:paraId="3845A71D"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t>Enabling environment</w:t>
            </w:r>
          </w:p>
        </w:tc>
        <w:tc>
          <w:tcPr>
            <w:tcW w:w="4093" w:type="dxa"/>
            <w:tcBorders>
              <w:right w:val="nil"/>
            </w:tcBorders>
            <w:shd w:val="clear" w:color="auto" w:fill="FFF2CC"/>
          </w:tcPr>
          <w:p w14:paraId="6328D40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Policy and legal framework</w:t>
            </w:r>
          </w:p>
          <w:p w14:paraId="305A2DB7" w14:textId="77777777" w:rsidR="00B16778" w:rsidRPr="006B59EB" w:rsidRDefault="00B16778" w:rsidP="00E0753B">
            <w:pPr>
              <w:jc w:val="both"/>
              <w:rPr>
                <w:rFonts w:ascii="Arial" w:hAnsi="Arial" w:cs="Arial"/>
                <w:sz w:val="20"/>
                <w:szCs w:val="20"/>
              </w:rPr>
            </w:pPr>
            <w:r w:rsidRPr="006B59EB">
              <w:rPr>
                <w:rFonts w:ascii="Arial" w:hAnsi="Arial" w:cs="Arial"/>
                <w:sz w:val="20"/>
                <w:szCs w:val="20"/>
              </w:rPr>
              <w:t xml:space="preserve">Political commitment </w:t>
            </w:r>
          </w:p>
          <w:p w14:paraId="0E9888EB"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and accountability framework </w:t>
            </w:r>
          </w:p>
          <w:p w14:paraId="0CC9652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Governance</w:t>
            </w:r>
          </w:p>
        </w:tc>
        <w:tc>
          <w:tcPr>
            <w:tcW w:w="3240" w:type="dxa"/>
            <w:tcBorders>
              <w:left w:val="nil"/>
            </w:tcBorders>
            <w:shd w:val="clear" w:color="auto" w:fill="FFF2CC"/>
          </w:tcPr>
          <w:p w14:paraId="253980F3"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Economic framework and national public budget allocations and power </w:t>
            </w:r>
          </w:p>
          <w:p w14:paraId="2A14BB9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Legal, policy and political environment</w:t>
            </w:r>
          </w:p>
        </w:tc>
      </w:tr>
    </w:tbl>
    <w:p w14:paraId="4155DC5F" w14:textId="77777777" w:rsidR="00B16778" w:rsidRPr="00B16778" w:rsidRDefault="00B16778" w:rsidP="00B16778">
      <w:pPr>
        <w:spacing w:line="257" w:lineRule="auto"/>
        <w:ind w:left="720"/>
        <w:rPr>
          <w:rFonts w:ascii="Arial" w:eastAsia="Segoe UI" w:hAnsi="Arial" w:cs="Arial"/>
          <w:b/>
          <w:bCs/>
          <w:sz w:val="20"/>
          <w:szCs w:val="20"/>
        </w:rPr>
      </w:pPr>
    </w:p>
    <w:p w14:paraId="1ED2DAEF" w14:textId="77777777" w:rsidR="004E4A98" w:rsidRPr="009F3888" w:rsidRDefault="004E4A98" w:rsidP="004E4A98">
      <w:pPr>
        <w:pStyle w:val="ListParagraph"/>
        <w:ind w:left="426"/>
        <w:jc w:val="both"/>
        <w:rPr>
          <w:rFonts w:ascii="Arial" w:hAnsi="Arial" w:cs="Arial"/>
          <w:sz w:val="20"/>
          <w:szCs w:val="20"/>
          <w:lang w:val="en-GB"/>
        </w:rPr>
      </w:pPr>
    </w:p>
    <w:p w14:paraId="1041B3F6" w14:textId="0ACE1CEF" w:rsidR="004E4A98" w:rsidRDefault="004E4A98" w:rsidP="5C8AD907">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The evaluator should engage in quantitative and qualitative analysis in responding to the principal evaluation questions and present the findings qualitatively or quantitatively as most appropriate</w:t>
      </w:r>
      <w:r w:rsidRPr="5C8AD907">
        <w:rPr>
          <w:rFonts w:ascii="Arial" w:hAnsi="Arial" w:cs="Arial"/>
          <w:sz w:val="20"/>
          <w:szCs w:val="20"/>
          <w:lang w:val="en-GB"/>
        </w:rPr>
        <w:t xml:space="preserve">. </w:t>
      </w:r>
    </w:p>
    <w:p w14:paraId="37C06C40" w14:textId="77777777" w:rsidR="004E4A98" w:rsidRPr="00B836F3" w:rsidRDefault="004E4A98" w:rsidP="004E4A98">
      <w:pPr>
        <w:ind w:firstLine="708"/>
        <w:rPr>
          <w:rFonts w:ascii="Arial" w:hAnsi="Arial" w:cs="Arial"/>
          <w:b/>
          <w:sz w:val="20"/>
          <w:szCs w:val="20"/>
        </w:rPr>
      </w:pPr>
      <w:r w:rsidRPr="00B836F3">
        <w:rPr>
          <w:rFonts w:ascii="Arial" w:hAnsi="Arial" w:cs="Arial"/>
          <w:b/>
          <w:sz w:val="20"/>
          <w:szCs w:val="20"/>
        </w:rPr>
        <w:t xml:space="preserve">Data collection methods: </w:t>
      </w:r>
    </w:p>
    <w:p w14:paraId="6C05B7F4" w14:textId="77777777" w:rsidR="004E4A98" w:rsidRPr="00B836F3" w:rsidRDefault="004E4A98" w:rsidP="004E4A98">
      <w:pPr>
        <w:ind w:firstLine="708"/>
        <w:rPr>
          <w:rFonts w:ascii="Arial" w:hAnsi="Arial" w:cs="Arial"/>
          <w:i/>
          <w:sz w:val="20"/>
          <w:szCs w:val="20"/>
        </w:rPr>
      </w:pPr>
      <w:r w:rsidRPr="00B836F3">
        <w:rPr>
          <w:rFonts w:ascii="Arial" w:hAnsi="Arial" w:cs="Arial"/>
          <w:i/>
          <w:sz w:val="20"/>
          <w:szCs w:val="20"/>
        </w:rPr>
        <w:t>Comprehensive desk review</w:t>
      </w:r>
    </w:p>
    <w:p w14:paraId="320C5C34" w14:textId="77777777" w:rsidR="00F51598" w:rsidRDefault="004E4A98" w:rsidP="00F51598">
      <w:pPr>
        <w:pStyle w:val="ListParagraph"/>
        <w:jc w:val="both"/>
        <w:rPr>
          <w:rFonts w:ascii="Arial" w:hAnsi="Arial" w:cs="Arial"/>
          <w:sz w:val="20"/>
          <w:szCs w:val="20"/>
          <w:lang w:val="en-GB"/>
        </w:rPr>
      </w:pPr>
      <w:r w:rsidRPr="00B836F3">
        <w:rPr>
          <w:rFonts w:ascii="Arial" w:hAnsi="Arial" w:cs="Arial"/>
          <w:sz w:val="20"/>
          <w:szCs w:val="20"/>
          <w:lang w:val="en-GB"/>
        </w:rPr>
        <w:t>The evaluator will compile, review and analy</w:t>
      </w:r>
      <w:r w:rsidR="000F0645" w:rsidRPr="00B836F3">
        <w:rPr>
          <w:rFonts w:ascii="Arial" w:hAnsi="Arial" w:cs="Arial"/>
          <w:sz w:val="20"/>
          <w:szCs w:val="20"/>
          <w:lang w:val="en-GB"/>
        </w:rPr>
        <w:t>s</w:t>
      </w:r>
      <w:r w:rsidRPr="00B836F3">
        <w:rPr>
          <w:rFonts w:ascii="Arial" w:hAnsi="Arial" w:cs="Arial"/>
          <w:sz w:val="20"/>
          <w:szCs w:val="20"/>
          <w:lang w:val="en-GB"/>
        </w:rPr>
        <w:t>e background documents and secondary data/information related to</w:t>
      </w:r>
      <w:r w:rsidR="00B9217A" w:rsidRPr="00B836F3">
        <w:rPr>
          <w:rFonts w:ascii="Arial" w:hAnsi="Arial" w:cs="Arial"/>
          <w:sz w:val="20"/>
          <w:szCs w:val="20"/>
          <w:lang w:val="en-GB"/>
        </w:rPr>
        <w:t xml:space="preserve"> the</w:t>
      </w:r>
      <w:r w:rsidRPr="00B836F3">
        <w:rPr>
          <w:rFonts w:ascii="Arial" w:hAnsi="Arial" w:cs="Arial"/>
          <w:sz w:val="20"/>
          <w:szCs w:val="20"/>
          <w:lang w:val="en-GB"/>
        </w:rPr>
        <w:t xml:space="preserve"> </w:t>
      </w:r>
      <w:r w:rsidR="00EA1F30" w:rsidRPr="00B836F3">
        <w:rPr>
          <w:rFonts w:ascii="Arial" w:hAnsi="Arial" w:cs="Arial"/>
          <w:sz w:val="20"/>
          <w:szCs w:val="20"/>
          <w:lang w:val="en-GB"/>
        </w:rPr>
        <w:t>project</w:t>
      </w:r>
      <w:r w:rsidR="00DB07AB">
        <w:rPr>
          <w:rFonts w:ascii="Arial" w:hAnsi="Arial" w:cs="Arial"/>
          <w:sz w:val="20"/>
          <w:szCs w:val="20"/>
          <w:lang w:val="en-GB"/>
        </w:rPr>
        <w:t>, including a results framework indicator tracking review</w:t>
      </w:r>
      <w:r w:rsidRPr="00B836F3">
        <w:rPr>
          <w:rFonts w:ascii="Arial" w:hAnsi="Arial" w:cs="Arial"/>
          <w:sz w:val="20"/>
          <w:szCs w:val="20"/>
          <w:lang w:val="en-GB"/>
        </w:rPr>
        <w:t xml:space="preserve">. A list of background documentation for the desk review is included in Annex </w:t>
      </w:r>
      <w:r w:rsidR="005F5E4C" w:rsidRPr="00B836F3">
        <w:rPr>
          <w:rFonts w:ascii="Arial" w:hAnsi="Arial" w:cs="Arial"/>
          <w:sz w:val="20"/>
          <w:szCs w:val="20"/>
          <w:lang w:val="en-GB"/>
        </w:rPr>
        <w:t>C</w:t>
      </w:r>
      <w:r w:rsidRPr="00B836F3">
        <w:rPr>
          <w:rFonts w:ascii="Arial" w:hAnsi="Arial" w:cs="Arial"/>
          <w:sz w:val="20"/>
          <w:szCs w:val="20"/>
          <w:lang w:val="en-GB"/>
        </w:rPr>
        <w:t xml:space="preserve">. </w:t>
      </w:r>
    </w:p>
    <w:p w14:paraId="41C4DA2E" w14:textId="504043CB" w:rsidR="00F51598" w:rsidRPr="001D0D25" w:rsidRDefault="00F51598" w:rsidP="00F51598">
      <w:pPr>
        <w:pStyle w:val="ListParagraph"/>
        <w:jc w:val="both"/>
        <w:rPr>
          <w:rFonts w:ascii="Arial" w:eastAsia="Calibri" w:hAnsi="Arial" w:cs="Arial"/>
          <w:sz w:val="20"/>
          <w:szCs w:val="20"/>
          <w:lang w:val="en-US"/>
        </w:rPr>
      </w:pPr>
      <w:r w:rsidRPr="00F51598">
        <w:rPr>
          <w:rFonts w:ascii="Arial" w:hAnsi="Arial" w:cs="Arial"/>
          <w:sz w:val="20"/>
          <w:szCs w:val="20"/>
          <w:lang w:val="en-GB"/>
        </w:rPr>
        <w:t xml:space="preserve">If baseline data available allows for it, </w:t>
      </w:r>
      <w:r w:rsidRPr="001D0D25">
        <w:rPr>
          <w:rFonts w:ascii="Arial" w:eastAsia="Calibri" w:hAnsi="Arial" w:cs="Arial"/>
          <w:sz w:val="20"/>
          <w:szCs w:val="20"/>
          <w:lang w:val="en-US"/>
        </w:rPr>
        <w:t xml:space="preserve">the evaluator should consider using </w:t>
      </w:r>
      <w:hyperlink r:id="rId13" w:history="1">
        <w:r w:rsidRPr="001D0D25">
          <w:rPr>
            <w:rFonts w:ascii="Arial" w:eastAsia="Calibri" w:hAnsi="Arial" w:cs="Arial"/>
            <w:color w:val="0563C1"/>
            <w:sz w:val="20"/>
            <w:szCs w:val="20"/>
            <w:u w:val="single"/>
            <w:lang w:val="en-US"/>
          </w:rPr>
          <w:t>Difference in Differen</w:t>
        </w:r>
        <w:r w:rsidR="00390A9F" w:rsidRPr="001D0D25">
          <w:rPr>
            <w:rFonts w:ascii="Arial" w:eastAsia="Calibri" w:hAnsi="Arial" w:cs="Arial"/>
            <w:color w:val="0563C1"/>
            <w:sz w:val="20"/>
            <w:szCs w:val="20"/>
            <w:u w:val="single"/>
            <w:lang w:val="en-US"/>
          </w:rPr>
          <w:t xml:space="preserve">ce </w:t>
        </w:r>
        <w:r w:rsidRPr="001D0D25">
          <w:rPr>
            <w:rFonts w:ascii="Arial" w:eastAsia="Calibri" w:hAnsi="Arial" w:cs="Arial"/>
            <w:color w:val="0563C1"/>
            <w:sz w:val="20"/>
            <w:szCs w:val="20"/>
            <w:u w:val="single"/>
            <w:lang w:val="en-US"/>
          </w:rPr>
          <w:t>(DD)</w:t>
        </w:r>
      </w:hyperlink>
      <w:r w:rsidRPr="001D0D25">
        <w:rPr>
          <w:rFonts w:ascii="Arial" w:eastAsia="Calibri" w:hAnsi="Arial" w:cs="Arial"/>
          <w:sz w:val="20"/>
          <w:szCs w:val="20"/>
          <w:lang w:val="en-US"/>
        </w:rPr>
        <w:t xml:space="preserve"> and </w:t>
      </w:r>
      <w:hyperlink r:id="rId14" w:history="1">
        <w:r w:rsidRPr="001D0D25">
          <w:rPr>
            <w:rFonts w:ascii="Arial" w:eastAsia="Calibri" w:hAnsi="Arial" w:cs="Arial"/>
            <w:color w:val="0563C1"/>
            <w:sz w:val="20"/>
            <w:szCs w:val="20"/>
            <w:u w:val="single"/>
            <w:lang w:val="en-US"/>
          </w:rPr>
          <w:t>Propensity Score Matching (PSM)</w:t>
        </w:r>
      </w:hyperlink>
      <w:r w:rsidRPr="001D0D25">
        <w:rPr>
          <w:rFonts w:ascii="Arial" w:eastAsia="Calibri" w:hAnsi="Arial" w:cs="Arial"/>
          <w:sz w:val="20"/>
          <w:szCs w:val="20"/>
          <w:lang w:val="en-US"/>
        </w:rPr>
        <w:t xml:space="preserve"> methodologies for the impact assessment related evaluation questions.</w:t>
      </w:r>
    </w:p>
    <w:p w14:paraId="7F145914" w14:textId="65856F57" w:rsidR="00F51598" w:rsidRPr="00635F11" w:rsidRDefault="00733E37" w:rsidP="00635F11">
      <w:pPr>
        <w:spacing w:after="0" w:line="240" w:lineRule="auto"/>
        <w:ind w:left="720"/>
        <w:contextualSpacing/>
        <w:rPr>
          <w:rFonts w:ascii="Segoe UI" w:hAnsi="Segoe UI" w:cs="Segoe UI"/>
          <w:sz w:val="20"/>
          <w:szCs w:val="20"/>
        </w:rPr>
      </w:pPr>
      <w:r>
        <w:rPr>
          <w:rFonts w:ascii="Arial" w:eastAsia="Calibri" w:hAnsi="Arial" w:cs="Arial"/>
          <w:sz w:val="20"/>
          <w:szCs w:val="20"/>
        </w:rPr>
        <w:t>The evaluator</w:t>
      </w:r>
      <w:r w:rsidR="00866292">
        <w:rPr>
          <w:rFonts w:ascii="Arial" w:eastAsia="Calibri" w:hAnsi="Arial" w:cs="Arial"/>
          <w:sz w:val="20"/>
          <w:szCs w:val="20"/>
        </w:rPr>
        <w:t xml:space="preserve"> should also consider whether </w:t>
      </w:r>
      <w:hyperlink r:id="rId15" w:history="1">
        <w:r w:rsidR="00866292" w:rsidRPr="00866292">
          <w:rPr>
            <w:rFonts w:ascii="Arial" w:hAnsi="Arial" w:cs="Arial"/>
            <w:color w:val="0563C1"/>
            <w:sz w:val="20"/>
            <w:szCs w:val="20"/>
            <w:u w:val="single"/>
          </w:rPr>
          <w:t>Outcome mapping</w:t>
        </w:r>
      </w:hyperlink>
      <w:r w:rsidR="00866292" w:rsidRPr="00866292">
        <w:rPr>
          <w:rFonts w:ascii="Arial" w:hAnsi="Arial" w:cs="Arial"/>
          <w:sz w:val="20"/>
          <w:szCs w:val="20"/>
        </w:rPr>
        <w:t xml:space="preserve"> / </w:t>
      </w:r>
      <w:hyperlink r:id="rId16" w:history="1">
        <w:r w:rsidR="00866292" w:rsidRPr="00866292">
          <w:rPr>
            <w:rFonts w:ascii="Arial" w:hAnsi="Arial" w:cs="Arial"/>
            <w:color w:val="0563C1"/>
            <w:sz w:val="20"/>
            <w:szCs w:val="20"/>
            <w:u w:val="single"/>
          </w:rPr>
          <w:t>Outcome harvesting</w:t>
        </w:r>
      </w:hyperlink>
      <w:r w:rsidR="00866292">
        <w:rPr>
          <w:rFonts w:ascii="Arial" w:hAnsi="Arial" w:cs="Arial"/>
          <w:sz w:val="20"/>
          <w:szCs w:val="20"/>
        </w:rPr>
        <w:t xml:space="preserve"> are suitable tools for </w:t>
      </w:r>
      <w:r w:rsidR="00635F11">
        <w:rPr>
          <w:rFonts w:ascii="Arial" w:hAnsi="Arial" w:cs="Arial"/>
          <w:sz w:val="20"/>
          <w:szCs w:val="20"/>
        </w:rPr>
        <w:t>answering the evaluation questions.</w:t>
      </w:r>
    </w:p>
    <w:p w14:paraId="641E6927" w14:textId="77777777" w:rsidR="004E4A98" w:rsidRPr="00B836F3" w:rsidRDefault="004E4A98" w:rsidP="004E4A98">
      <w:pPr>
        <w:pStyle w:val="ListParagraph"/>
        <w:jc w:val="both"/>
        <w:rPr>
          <w:rFonts w:ascii="Arial" w:hAnsi="Arial" w:cs="Arial"/>
          <w:b/>
          <w:sz w:val="20"/>
          <w:szCs w:val="20"/>
          <w:lang w:val="en-GB"/>
        </w:rPr>
      </w:pPr>
    </w:p>
    <w:p w14:paraId="7DB4E251" w14:textId="77777777"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 xml:space="preserve">Stakeholder analysis </w:t>
      </w:r>
    </w:p>
    <w:p w14:paraId="1F5B45DF" w14:textId="77777777" w:rsidR="004E4A98" w:rsidRPr="00B836F3" w:rsidRDefault="004E4A98" w:rsidP="004E4A98">
      <w:pPr>
        <w:pStyle w:val="ListParagraph"/>
        <w:jc w:val="both"/>
        <w:rPr>
          <w:rFonts w:ascii="Arial" w:hAnsi="Arial" w:cs="Arial"/>
          <w:b/>
          <w:sz w:val="20"/>
          <w:szCs w:val="20"/>
          <w:lang w:val="en-GB"/>
        </w:rPr>
      </w:pPr>
    </w:p>
    <w:p w14:paraId="0B944D03" w14:textId="67EE9E3A" w:rsidR="004E4A98" w:rsidRPr="00B836F3"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The evaluator will identify the different stakeholders involved in </w:t>
      </w:r>
      <w:r w:rsidR="00E8747E" w:rsidRPr="00B836F3">
        <w:rPr>
          <w:rFonts w:ascii="Arial" w:hAnsi="Arial" w:cs="Arial"/>
          <w:sz w:val="20"/>
          <w:szCs w:val="20"/>
          <w:lang w:val="en-GB"/>
        </w:rPr>
        <w:t xml:space="preserve">the </w:t>
      </w:r>
      <w:r w:rsidR="00EA1F30" w:rsidRPr="00B836F3">
        <w:rPr>
          <w:rFonts w:ascii="Arial" w:hAnsi="Arial" w:cs="Arial"/>
          <w:sz w:val="20"/>
          <w:szCs w:val="20"/>
          <w:lang w:val="en-GB"/>
        </w:rPr>
        <w:t>project</w:t>
      </w:r>
      <w:r w:rsidRPr="00B836F3">
        <w:rPr>
          <w:rFonts w:ascii="Arial" w:hAnsi="Arial" w:cs="Arial"/>
          <w:sz w:val="20"/>
          <w:szCs w:val="20"/>
          <w:lang w:val="en-GB"/>
        </w:rPr>
        <w:t>. Key stakeholders at the global</w:t>
      </w:r>
      <w:r w:rsidR="00B1576F" w:rsidRPr="00B836F3">
        <w:rPr>
          <w:rFonts w:ascii="Arial" w:hAnsi="Arial" w:cs="Arial"/>
          <w:sz w:val="20"/>
          <w:szCs w:val="20"/>
          <w:lang w:val="en-GB"/>
        </w:rPr>
        <w:t xml:space="preserve"> and national </w:t>
      </w:r>
      <w:r w:rsidRPr="00B836F3">
        <w:rPr>
          <w:rFonts w:ascii="Arial" w:hAnsi="Arial" w:cs="Arial"/>
          <w:sz w:val="20"/>
          <w:szCs w:val="20"/>
          <w:lang w:val="en-GB"/>
        </w:rPr>
        <w:t>level include, but are not limited, to:</w:t>
      </w:r>
    </w:p>
    <w:p w14:paraId="535B2D20" w14:textId="77777777" w:rsidR="004E4A98" w:rsidRPr="00B836F3" w:rsidRDefault="004E4A98" w:rsidP="004E4A98">
      <w:pPr>
        <w:pStyle w:val="ListParagraph"/>
        <w:jc w:val="both"/>
        <w:rPr>
          <w:rFonts w:ascii="Arial" w:hAnsi="Arial" w:cs="Arial"/>
          <w:sz w:val="20"/>
          <w:szCs w:val="20"/>
          <w:lang w:val="en-GB"/>
        </w:rPr>
      </w:pPr>
    </w:p>
    <w:p w14:paraId="57F869C4" w14:textId="60C85F61" w:rsidR="00751FF2" w:rsidRPr="00B836F3" w:rsidRDefault="00751FF2" w:rsidP="005156F7">
      <w:pPr>
        <w:pStyle w:val="ListParagraph"/>
        <w:numPr>
          <w:ilvl w:val="0"/>
          <w:numId w:val="16"/>
        </w:numPr>
        <w:rPr>
          <w:rFonts w:ascii="Arial" w:hAnsi="Arial" w:cs="Arial"/>
          <w:sz w:val="20"/>
          <w:szCs w:val="20"/>
          <w:lang w:val="en-GB"/>
        </w:rPr>
      </w:pPr>
      <w:r w:rsidRPr="00B836F3">
        <w:rPr>
          <w:rFonts w:ascii="Arial" w:hAnsi="Arial" w:cs="Arial"/>
          <w:sz w:val="20"/>
          <w:szCs w:val="20"/>
          <w:lang w:val="en-GB"/>
        </w:rPr>
        <w:t>Partner institutions</w:t>
      </w:r>
      <w:r w:rsidR="00D10787" w:rsidRPr="00B836F3">
        <w:rPr>
          <w:rFonts w:ascii="Arial" w:hAnsi="Arial" w:cs="Arial"/>
          <w:sz w:val="20"/>
          <w:szCs w:val="20"/>
          <w:lang w:val="en-GB"/>
        </w:rPr>
        <w:t xml:space="preserve">, including donors and </w:t>
      </w:r>
      <w:r w:rsidR="00563648">
        <w:rPr>
          <w:rFonts w:ascii="Arial" w:hAnsi="Arial" w:cs="Arial"/>
          <w:sz w:val="20"/>
          <w:szCs w:val="20"/>
          <w:lang w:val="en-GB"/>
        </w:rPr>
        <w:t>other</w:t>
      </w:r>
      <w:r w:rsidR="00563648" w:rsidRPr="00B836F3">
        <w:rPr>
          <w:rFonts w:ascii="Arial" w:hAnsi="Arial" w:cs="Arial"/>
          <w:sz w:val="20"/>
          <w:szCs w:val="20"/>
          <w:lang w:val="en-GB"/>
        </w:rPr>
        <w:t xml:space="preserve"> </w:t>
      </w:r>
      <w:r w:rsidR="00D10787" w:rsidRPr="00B836F3">
        <w:rPr>
          <w:rFonts w:ascii="Arial" w:hAnsi="Arial" w:cs="Arial"/>
          <w:sz w:val="20"/>
          <w:szCs w:val="20"/>
          <w:lang w:val="en-GB"/>
        </w:rPr>
        <w:t>partners</w:t>
      </w:r>
      <w:r w:rsidR="00EF011A">
        <w:rPr>
          <w:rFonts w:ascii="Arial" w:hAnsi="Arial" w:cs="Arial"/>
          <w:sz w:val="20"/>
          <w:szCs w:val="20"/>
          <w:lang w:val="en-GB"/>
        </w:rPr>
        <w:t xml:space="preserve"> such as CIFAL centres</w:t>
      </w:r>
      <w:r w:rsidRPr="00B836F3">
        <w:rPr>
          <w:rFonts w:ascii="Arial" w:hAnsi="Arial" w:cs="Arial"/>
          <w:sz w:val="20"/>
          <w:szCs w:val="20"/>
          <w:lang w:val="en-GB"/>
        </w:rPr>
        <w:t>;</w:t>
      </w:r>
    </w:p>
    <w:p w14:paraId="6FFE751E" w14:textId="3958F0CE" w:rsidR="00751FF2" w:rsidRDefault="00751FF2" w:rsidP="005156F7">
      <w:pPr>
        <w:pStyle w:val="ListParagraph"/>
        <w:numPr>
          <w:ilvl w:val="0"/>
          <w:numId w:val="16"/>
        </w:numPr>
        <w:rPr>
          <w:rFonts w:ascii="Arial" w:hAnsi="Arial" w:cs="Arial"/>
          <w:sz w:val="20"/>
          <w:szCs w:val="20"/>
          <w:lang w:val="en-GB"/>
        </w:rPr>
      </w:pPr>
      <w:r w:rsidRPr="00B836F3">
        <w:rPr>
          <w:rFonts w:ascii="Arial" w:hAnsi="Arial" w:cs="Arial"/>
          <w:sz w:val="20"/>
          <w:szCs w:val="20"/>
          <w:lang w:val="en-GB"/>
        </w:rPr>
        <w:t>Beneficiaries</w:t>
      </w:r>
      <w:r w:rsidR="00064801" w:rsidRPr="00B836F3">
        <w:rPr>
          <w:rFonts w:ascii="Arial" w:hAnsi="Arial" w:cs="Arial"/>
          <w:sz w:val="20"/>
          <w:szCs w:val="20"/>
          <w:lang w:val="en-GB"/>
        </w:rPr>
        <w:t>/participants</w:t>
      </w:r>
      <w:r w:rsidRPr="00B836F3">
        <w:rPr>
          <w:rFonts w:ascii="Arial" w:hAnsi="Arial" w:cs="Arial"/>
          <w:sz w:val="20"/>
          <w:szCs w:val="20"/>
          <w:lang w:val="en-GB"/>
        </w:rPr>
        <w:t>;</w:t>
      </w:r>
    </w:p>
    <w:p w14:paraId="241AE23C" w14:textId="532D6A72" w:rsidR="00EF011A" w:rsidRPr="00B836F3" w:rsidRDefault="00EF011A" w:rsidP="005156F7">
      <w:pPr>
        <w:pStyle w:val="ListParagraph"/>
        <w:numPr>
          <w:ilvl w:val="0"/>
          <w:numId w:val="16"/>
        </w:numPr>
        <w:rPr>
          <w:rFonts w:ascii="Arial" w:hAnsi="Arial" w:cs="Arial"/>
          <w:sz w:val="20"/>
          <w:szCs w:val="20"/>
          <w:lang w:val="en-GB"/>
        </w:rPr>
      </w:pPr>
      <w:r>
        <w:rPr>
          <w:rFonts w:ascii="Arial" w:hAnsi="Arial" w:cs="Arial"/>
          <w:sz w:val="20"/>
          <w:szCs w:val="20"/>
          <w:lang w:val="en-GB"/>
        </w:rPr>
        <w:t>App users;</w:t>
      </w:r>
    </w:p>
    <w:p w14:paraId="0FDFF5D7" w14:textId="7669677F" w:rsidR="00751FF2" w:rsidRPr="00B836F3" w:rsidRDefault="00751FF2" w:rsidP="005156F7">
      <w:pPr>
        <w:pStyle w:val="ListParagraph"/>
        <w:numPr>
          <w:ilvl w:val="0"/>
          <w:numId w:val="16"/>
        </w:numPr>
        <w:rPr>
          <w:rFonts w:ascii="Arial" w:hAnsi="Arial" w:cs="Arial"/>
          <w:sz w:val="20"/>
          <w:szCs w:val="20"/>
          <w:lang w:val="en-GB"/>
        </w:rPr>
      </w:pPr>
      <w:r w:rsidRPr="00B836F3">
        <w:rPr>
          <w:rFonts w:ascii="Arial" w:hAnsi="Arial" w:cs="Arial"/>
          <w:sz w:val="20"/>
          <w:szCs w:val="20"/>
          <w:lang w:val="en-GB"/>
        </w:rPr>
        <w:t>Trainers</w:t>
      </w:r>
      <w:r w:rsidR="00211491" w:rsidRPr="00B836F3">
        <w:rPr>
          <w:rFonts w:ascii="Arial" w:hAnsi="Arial" w:cs="Arial"/>
          <w:sz w:val="20"/>
          <w:szCs w:val="20"/>
          <w:lang w:val="en-GB"/>
        </w:rPr>
        <w:t>/facilitators</w:t>
      </w:r>
      <w:r w:rsidRPr="00B836F3">
        <w:rPr>
          <w:rFonts w:ascii="Arial" w:hAnsi="Arial" w:cs="Arial"/>
          <w:sz w:val="20"/>
          <w:szCs w:val="20"/>
          <w:lang w:val="en-GB"/>
        </w:rPr>
        <w:t>;</w:t>
      </w:r>
    </w:p>
    <w:p w14:paraId="44B47656" w14:textId="4CB477CF" w:rsidR="00F36946" w:rsidRPr="00B836F3" w:rsidRDefault="00F36946" w:rsidP="005156F7">
      <w:pPr>
        <w:pStyle w:val="ListParagraph"/>
        <w:numPr>
          <w:ilvl w:val="0"/>
          <w:numId w:val="16"/>
        </w:numPr>
        <w:rPr>
          <w:rFonts w:ascii="Arial" w:hAnsi="Arial" w:cs="Arial"/>
          <w:sz w:val="20"/>
          <w:szCs w:val="20"/>
          <w:lang w:val="en-GB"/>
        </w:rPr>
      </w:pPr>
      <w:r w:rsidRPr="00B836F3">
        <w:rPr>
          <w:rFonts w:ascii="Arial" w:hAnsi="Arial" w:cs="Arial"/>
          <w:sz w:val="20"/>
          <w:szCs w:val="20"/>
          <w:lang w:val="en-GB"/>
        </w:rPr>
        <w:t>UN Country Team;</w:t>
      </w:r>
    </w:p>
    <w:p w14:paraId="595867EE" w14:textId="21D02960" w:rsidR="00F36946" w:rsidRDefault="00F36946" w:rsidP="00F36946">
      <w:pPr>
        <w:pStyle w:val="ListParagraph"/>
        <w:numPr>
          <w:ilvl w:val="0"/>
          <w:numId w:val="16"/>
        </w:numPr>
        <w:rPr>
          <w:rFonts w:ascii="Arial" w:hAnsi="Arial" w:cs="Arial"/>
          <w:sz w:val="20"/>
          <w:szCs w:val="20"/>
          <w:lang w:val="en-GB"/>
        </w:rPr>
      </w:pPr>
      <w:r w:rsidRPr="00B836F3">
        <w:rPr>
          <w:rFonts w:ascii="Arial" w:hAnsi="Arial" w:cs="Arial"/>
          <w:sz w:val="20"/>
          <w:szCs w:val="20"/>
          <w:lang w:val="en-GB"/>
        </w:rPr>
        <w:lastRenderedPageBreak/>
        <w:t>Host (local</w:t>
      </w:r>
      <w:r w:rsidR="000E0B95">
        <w:rPr>
          <w:rFonts w:ascii="Arial" w:hAnsi="Arial" w:cs="Arial"/>
          <w:sz w:val="20"/>
          <w:szCs w:val="20"/>
          <w:lang w:val="en-GB"/>
        </w:rPr>
        <w:t xml:space="preserve"> and national</w:t>
      </w:r>
      <w:r w:rsidRPr="00B836F3">
        <w:rPr>
          <w:rFonts w:ascii="Arial" w:hAnsi="Arial" w:cs="Arial"/>
          <w:sz w:val="20"/>
          <w:szCs w:val="20"/>
          <w:lang w:val="en-GB"/>
        </w:rPr>
        <w:t>) government</w:t>
      </w:r>
      <w:r w:rsidR="00340442">
        <w:rPr>
          <w:rFonts w:ascii="Arial" w:hAnsi="Arial" w:cs="Arial"/>
          <w:sz w:val="20"/>
          <w:szCs w:val="20"/>
          <w:lang w:val="en-GB"/>
        </w:rPr>
        <w:t>s</w:t>
      </w:r>
      <w:r w:rsidRPr="00B836F3">
        <w:rPr>
          <w:rFonts w:ascii="Arial" w:hAnsi="Arial" w:cs="Arial"/>
          <w:sz w:val="20"/>
          <w:szCs w:val="20"/>
          <w:lang w:val="en-GB"/>
        </w:rPr>
        <w:t>;</w:t>
      </w:r>
    </w:p>
    <w:p w14:paraId="49D01CEB" w14:textId="037F25DC" w:rsidR="000E0B95" w:rsidRPr="00B836F3" w:rsidRDefault="000E0B95" w:rsidP="00F36946">
      <w:pPr>
        <w:pStyle w:val="ListParagraph"/>
        <w:numPr>
          <w:ilvl w:val="0"/>
          <w:numId w:val="16"/>
        </w:numPr>
        <w:rPr>
          <w:rFonts w:ascii="Arial" w:hAnsi="Arial" w:cs="Arial"/>
          <w:sz w:val="20"/>
          <w:szCs w:val="20"/>
          <w:lang w:val="en-GB"/>
        </w:rPr>
      </w:pPr>
      <w:r>
        <w:rPr>
          <w:rFonts w:ascii="Arial" w:hAnsi="Arial" w:cs="Arial"/>
          <w:sz w:val="20"/>
          <w:szCs w:val="20"/>
          <w:lang w:val="en-GB"/>
        </w:rPr>
        <w:t>Academic institutions</w:t>
      </w:r>
    </w:p>
    <w:p w14:paraId="1DE6E8FD" w14:textId="77777777" w:rsidR="00751FF2" w:rsidRPr="00B836F3" w:rsidRDefault="00751FF2" w:rsidP="005156F7">
      <w:pPr>
        <w:pStyle w:val="ListParagraph"/>
        <w:numPr>
          <w:ilvl w:val="0"/>
          <w:numId w:val="16"/>
        </w:numPr>
        <w:rPr>
          <w:rFonts w:ascii="Arial" w:hAnsi="Arial" w:cs="Arial"/>
          <w:sz w:val="20"/>
          <w:szCs w:val="20"/>
          <w:lang w:val="en-GB"/>
        </w:rPr>
      </w:pPr>
      <w:r w:rsidRPr="00B836F3">
        <w:rPr>
          <w:rFonts w:ascii="Arial" w:hAnsi="Arial" w:cs="Arial"/>
          <w:sz w:val="20"/>
          <w:szCs w:val="20"/>
          <w:lang w:val="en-GB"/>
        </w:rPr>
        <w:t>Etc.</w:t>
      </w:r>
    </w:p>
    <w:p w14:paraId="0BC5741D" w14:textId="73BBCFA2"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Survey(s)</w:t>
      </w:r>
    </w:p>
    <w:p w14:paraId="310438C7" w14:textId="77777777" w:rsidR="004E4A98" w:rsidRPr="00B836F3" w:rsidRDefault="004E4A98" w:rsidP="004E4A98">
      <w:pPr>
        <w:pStyle w:val="ListParagraph"/>
        <w:jc w:val="both"/>
        <w:rPr>
          <w:rFonts w:ascii="Arial" w:hAnsi="Arial" w:cs="Arial"/>
          <w:sz w:val="20"/>
          <w:szCs w:val="20"/>
          <w:lang w:val="en-GB"/>
        </w:rPr>
      </w:pPr>
    </w:p>
    <w:p w14:paraId="0A0305A2" w14:textId="24BA6FD6" w:rsidR="004E4A98" w:rsidRPr="00B836F3" w:rsidRDefault="004E4A98" w:rsidP="00BF749A">
      <w:pPr>
        <w:pStyle w:val="ListParagraph"/>
        <w:spacing w:after="0"/>
        <w:jc w:val="both"/>
        <w:rPr>
          <w:rFonts w:ascii="Arial" w:hAnsi="Arial" w:cs="Arial"/>
          <w:i/>
          <w:sz w:val="20"/>
          <w:szCs w:val="20"/>
          <w:lang w:val="en-GB"/>
        </w:rPr>
      </w:pPr>
      <w:r w:rsidRPr="00B836F3">
        <w:rPr>
          <w:rFonts w:ascii="Arial" w:hAnsi="Arial" w:cs="Arial"/>
          <w:sz w:val="20"/>
          <w:szCs w:val="20"/>
          <w:lang w:val="en-GB"/>
        </w:rPr>
        <w:t xml:space="preserve">With a view to maximizing feedback from the widest possible range of project stakeholders, the consultant </w:t>
      </w:r>
      <w:r w:rsidR="00BB2AF2" w:rsidRPr="00B836F3">
        <w:rPr>
          <w:rFonts w:ascii="Arial" w:hAnsi="Arial" w:cs="Arial"/>
          <w:sz w:val="20"/>
          <w:szCs w:val="20"/>
          <w:lang w:val="en-GB"/>
        </w:rPr>
        <w:t xml:space="preserve">will </w:t>
      </w:r>
      <w:r w:rsidRPr="00B836F3">
        <w:rPr>
          <w:rFonts w:ascii="Arial" w:hAnsi="Arial" w:cs="Arial"/>
          <w:sz w:val="20"/>
          <w:szCs w:val="20"/>
          <w:lang w:val="en-GB"/>
        </w:rPr>
        <w:t>develop and deploy a survey(s) following the comprehensive desk study to provide an initial set of findings and allow the evaluator to easily probe during the key informant interviews.</w:t>
      </w:r>
      <w:r w:rsidR="00B9217A" w:rsidRPr="00B836F3">
        <w:rPr>
          <w:rFonts w:ascii="Arial" w:hAnsi="Arial" w:cs="Arial"/>
          <w:sz w:val="20"/>
          <w:szCs w:val="20"/>
          <w:lang w:val="en-GB"/>
        </w:rPr>
        <w:br/>
      </w:r>
      <w:r w:rsidR="00B9217A" w:rsidRPr="00B836F3">
        <w:rPr>
          <w:rFonts w:ascii="Arial" w:hAnsi="Arial" w:cs="Arial"/>
          <w:sz w:val="20"/>
          <w:szCs w:val="20"/>
          <w:lang w:val="en-GB"/>
        </w:rPr>
        <w:br/>
      </w:r>
      <w:r w:rsidRPr="00B836F3">
        <w:rPr>
          <w:rFonts w:ascii="Arial" w:hAnsi="Arial" w:cs="Arial"/>
          <w:i/>
          <w:sz w:val="20"/>
          <w:szCs w:val="20"/>
          <w:lang w:val="en-GB"/>
        </w:rPr>
        <w:t>Key informant interviews</w:t>
      </w:r>
    </w:p>
    <w:p w14:paraId="30FBDB70" w14:textId="77777777" w:rsidR="004E4A98" w:rsidRPr="00B836F3" w:rsidRDefault="004E4A98" w:rsidP="00BF749A">
      <w:pPr>
        <w:pStyle w:val="ListParagraph"/>
        <w:spacing w:after="0"/>
        <w:jc w:val="both"/>
        <w:rPr>
          <w:rFonts w:ascii="Arial" w:hAnsi="Arial" w:cs="Arial"/>
          <w:b/>
          <w:sz w:val="20"/>
          <w:szCs w:val="20"/>
          <w:lang w:val="en-GB"/>
        </w:rPr>
      </w:pPr>
    </w:p>
    <w:p w14:paraId="491E2B62" w14:textId="52F5CFF2" w:rsidR="004E4A98" w:rsidRPr="00B836F3"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Based on stakeholder identification, the evaluator will identify and interview key informants. The list of </w:t>
      </w:r>
      <w:r w:rsidR="00F36946" w:rsidRPr="00B836F3">
        <w:rPr>
          <w:rFonts w:ascii="Arial" w:hAnsi="Arial" w:cs="Arial"/>
          <w:sz w:val="20"/>
          <w:szCs w:val="20"/>
          <w:lang w:val="en-GB"/>
        </w:rPr>
        <w:t>contacts</w:t>
      </w:r>
      <w:r w:rsidR="009F370D" w:rsidRPr="00B836F3">
        <w:rPr>
          <w:rFonts w:ascii="Arial" w:hAnsi="Arial" w:cs="Arial"/>
          <w:sz w:val="20"/>
          <w:szCs w:val="20"/>
          <w:lang w:val="en-GB"/>
        </w:rPr>
        <w:t xml:space="preserve"> </w:t>
      </w:r>
      <w:r w:rsidRPr="00B836F3">
        <w:rPr>
          <w:rFonts w:ascii="Arial" w:hAnsi="Arial" w:cs="Arial"/>
          <w:sz w:val="20"/>
          <w:szCs w:val="20"/>
          <w:lang w:val="en-GB"/>
        </w:rPr>
        <w:t xml:space="preserve">is available in Annex </w:t>
      </w:r>
      <w:r w:rsidR="005F5E4C" w:rsidRPr="00B836F3">
        <w:rPr>
          <w:rFonts w:ascii="Arial" w:hAnsi="Arial" w:cs="Arial"/>
          <w:sz w:val="20"/>
          <w:szCs w:val="20"/>
          <w:lang w:val="en-GB"/>
        </w:rPr>
        <w:t>A</w:t>
      </w:r>
      <w:r w:rsidRPr="00B836F3">
        <w:rPr>
          <w:rFonts w:ascii="Arial" w:hAnsi="Arial" w:cs="Arial"/>
          <w:sz w:val="20"/>
          <w:szCs w:val="20"/>
          <w:lang w:val="en-GB"/>
        </w:rPr>
        <w:t>. In preparation for the interviews with key informants, the consultant will define interview protocols to determine the questions and modalities with flexibility to adapt to the particularities of the different info</w:t>
      </w:r>
      <w:r w:rsidR="002D1E43" w:rsidRPr="00B836F3">
        <w:rPr>
          <w:rFonts w:ascii="Arial" w:hAnsi="Arial" w:cs="Arial"/>
          <w:sz w:val="20"/>
          <w:szCs w:val="20"/>
          <w:lang w:val="en-GB"/>
        </w:rPr>
        <w:t xml:space="preserve">rmants, either at the global, </w:t>
      </w:r>
      <w:r w:rsidRPr="00B836F3">
        <w:rPr>
          <w:rFonts w:ascii="Arial" w:hAnsi="Arial" w:cs="Arial"/>
          <w:sz w:val="20"/>
          <w:szCs w:val="20"/>
          <w:lang w:val="en-GB"/>
        </w:rPr>
        <w:t>at the national</w:t>
      </w:r>
      <w:r w:rsidR="002D1E43" w:rsidRPr="00B836F3">
        <w:rPr>
          <w:rFonts w:ascii="Arial" w:hAnsi="Arial" w:cs="Arial"/>
          <w:sz w:val="20"/>
          <w:szCs w:val="20"/>
          <w:lang w:val="en-GB"/>
        </w:rPr>
        <w:t xml:space="preserve"> or local</w:t>
      </w:r>
      <w:r w:rsidRPr="00B836F3">
        <w:rPr>
          <w:rFonts w:ascii="Arial" w:hAnsi="Arial" w:cs="Arial"/>
          <w:sz w:val="20"/>
          <w:szCs w:val="20"/>
          <w:lang w:val="en-GB"/>
        </w:rPr>
        <w:t xml:space="preserve"> level. </w:t>
      </w:r>
    </w:p>
    <w:p w14:paraId="25732452" w14:textId="77777777" w:rsidR="004E4A98" w:rsidRPr="00B836F3" w:rsidRDefault="004E4A98" w:rsidP="004E4A98">
      <w:pPr>
        <w:ind w:firstLine="709"/>
        <w:rPr>
          <w:rFonts w:ascii="Arial" w:hAnsi="Arial" w:cs="Arial"/>
          <w:i/>
          <w:sz w:val="20"/>
          <w:szCs w:val="20"/>
        </w:rPr>
      </w:pPr>
      <w:r w:rsidRPr="00B836F3">
        <w:rPr>
          <w:rFonts w:ascii="Arial" w:hAnsi="Arial" w:cs="Arial"/>
          <w:i/>
          <w:sz w:val="20"/>
          <w:szCs w:val="20"/>
        </w:rPr>
        <w:t>Focus groups</w:t>
      </w:r>
    </w:p>
    <w:p w14:paraId="4D452FD6" w14:textId="7C171A93" w:rsidR="004E4A98"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Focus groups should be organized with selected project s</w:t>
      </w:r>
      <w:r w:rsidR="002D1E43" w:rsidRPr="00B836F3">
        <w:rPr>
          <w:rFonts w:ascii="Arial" w:hAnsi="Arial" w:cs="Arial"/>
          <w:sz w:val="20"/>
          <w:szCs w:val="20"/>
          <w:lang w:val="en-GB"/>
        </w:rPr>
        <w:t xml:space="preserve">takeholders at the local </w:t>
      </w:r>
      <w:r w:rsidRPr="00B836F3">
        <w:rPr>
          <w:rFonts w:ascii="Arial" w:hAnsi="Arial" w:cs="Arial"/>
          <w:sz w:val="20"/>
          <w:szCs w:val="20"/>
          <w:lang w:val="en-GB"/>
        </w:rPr>
        <w:t xml:space="preserve">levels to complement/triangulate findings from other collection tools.  </w:t>
      </w:r>
    </w:p>
    <w:p w14:paraId="791696A4" w14:textId="77777777" w:rsidR="009808AE" w:rsidRDefault="009808AE" w:rsidP="004E4A98">
      <w:pPr>
        <w:pStyle w:val="ListParagraph"/>
        <w:jc w:val="both"/>
        <w:rPr>
          <w:rFonts w:ascii="Arial" w:hAnsi="Arial" w:cs="Arial"/>
          <w:sz w:val="20"/>
          <w:szCs w:val="20"/>
          <w:lang w:val="en-GB"/>
        </w:rPr>
      </w:pPr>
    </w:p>
    <w:p w14:paraId="188E2515" w14:textId="3025C8D3" w:rsidR="009808AE" w:rsidRPr="009808AE" w:rsidRDefault="009808AE" w:rsidP="009808AE">
      <w:pPr>
        <w:ind w:firstLine="709"/>
        <w:rPr>
          <w:rFonts w:ascii="Arial" w:hAnsi="Arial" w:cs="Arial"/>
          <w:i/>
          <w:sz w:val="20"/>
          <w:szCs w:val="20"/>
        </w:rPr>
      </w:pPr>
      <w:r w:rsidRPr="009808AE">
        <w:rPr>
          <w:rFonts w:ascii="Arial" w:hAnsi="Arial" w:cs="Arial"/>
          <w:i/>
          <w:sz w:val="20"/>
          <w:szCs w:val="20"/>
        </w:rPr>
        <w:t>Field visit</w:t>
      </w:r>
    </w:p>
    <w:p w14:paraId="73AA75B6" w14:textId="283F5F1F" w:rsidR="002212B5" w:rsidRDefault="00A35C27" w:rsidP="004E4A98">
      <w:pPr>
        <w:pStyle w:val="ListParagraph"/>
        <w:jc w:val="both"/>
        <w:rPr>
          <w:rFonts w:ascii="Arial" w:hAnsi="Arial" w:cs="Arial"/>
          <w:sz w:val="20"/>
          <w:szCs w:val="20"/>
          <w:lang w:val="en-GB"/>
        </w:rPr>
      </w:pPr>
      <w:r w:rsidRPr="5DF4DD6A">
        <w:rPr>
          <w:rFonts w:ascii="Arial" w:hAnsi="Arial" w:cs="Arial"/>
          <w:sz w:val="20"/>
          <w:szCs w:val="20"/>
          <w:lang w:val="en-GB"/>
        </w:rPr>
        <w:t>Due to</w:t>
      </w:r>
      <w:r w:rsidR="00CD2F30" w:rsidRPr="5DF4DD6A">
        <w:rPr>
          <w:rFonts w:ascii="Arial" w:hAnsi="Arial" w:cs="Arial"/>
          <w:sz w:val="20"/>
          <w:szCs w:val="20"/>
          <w:lang w:val="en-GB"/>
        </w:rPr>
        <w:t xml:space="preserve"> C</w:t>
      </w:r>
      <w:r w:rsidR="00722087">
        <w:rPr>
          <w:rFonts w:ascii="Arial" w:hAnsi="Arial" w:cs="Arial"/>
          <w:sz w:val="20"/>
          <w:szCs w:val="20"/>
          <w:lang w:val="en-GB"/>
        </w:rPr>
        <w:t>OVID</w:t>
      </w:r>
      <w:r w:rsidRPr="5DF4DD6A">
        <w:rPr>
          <w:rFonts w:ascii="Arial" w:hAnsi="Arial" w:cs="Arial"/>
          <w:sz w:val="20"/>
          <w:szCs w:val="20"/>
          <w:lang w:val="en-GB"/>
        </w:rPr>
        <w:t>-19 t</w:t>
      </w:r>
      <w:r w:rsidR="002212B5" w:rsidRPr="5DF4DD6A">
        <w:rPr>
          <w:rFonts w:ascii="Arial" w:hAnsi="Arial" w:cs="Arial"/>
          <w:sz w:val="20"/>
          <w:szCs w:val="20"/>
          <w:lang w:val="en-GB"/>
        </w:rPr>
        <w:t>he data collectio</w:t>
      </w:r>
      <w:r w:rsidR="00304AF8" w:rsidRPr="5DF4DD6A">
        <w:rPr>
          <w:rFonts w:ascii="Arial" w:hAnsi="Arial" w:cs="Arial"/>
          <w:sz w:val="20"/>
          <w:szCs w:val="20"/>
          <w:lang w:val="en-GB"/>
        </w:rPr>
        <w:t xml:space="preserve">n </w:t>
      </w:r>
      <w:r w:rsidRPr="5DF4DD6A">
        <w:rPr>
          <w:rFonts w:ascii="Arial" w:hAnsi="Arial" w:cs="Arial"/>
          <w:sz w:val="20"/>
          <w:szCs w:val="20"/>
          <w:lang w:val="en-GB"/>
        </w:rPr>
        <w:t xml:space="preserve">does not </w:t>
      </w:r>
      <w:r w:rsidR="00304AF8" w:rsidRPr="5DF4DD6A">
        <w:rPr>
          <w:rFonts w:ascii="Arial" w:hAnsi="Arial" w:cs="Arial"/>
          <w:sz w:val="20"/>
          <w:szCs w:val="20"/>
          <w:lang w:val="en-GB"/>
        </w:rPr>
        <w:t xml:space="preserve">include a field visit </w:t>
      </w:r>
      <w:r w:rsidRPr="5DF4DD6A">
        <w:rPr>
          <w:rFonts w:ascii="Arial" w:hAnsi="Arial" w:cs="Arial"/>
          <w:sz w:val="20"/>
          <w:szCs w:val="20"/>
          <w:lang w:val="en-GB"/>
        </w:rPr>
        <w:t xml:space="preserve">that requires international travel. Local travel </w:t>
      </w:r>
      <w:r w:rsidR="002212B5" w:rsidRPr="5DF4DD6A">
        <w:rPr>
          <w:rFonts w:ascii="Arial" w:hAnsi="Arial" w:cs="Arial"/>
          <w:sz w:val="20"/>
          <w:szCs w:val="20"/>
          <w:lang w:val="en-GB"/>
        </w:rPr>
        <w:t>for interviews and focus groups with logistical support from Project Management local staff</w:t>
      </w:r>
      <w:r w:rsidRPr="5DF4DD6A">
        <w:rPr>
          <w:rFonts w:ascii="Arial" w:hAnsi="Arial" w:cs="Arial"/>
          <w:sz w:val="20"/>
          <w:szCs w:val="20"/>
          <w:lang w:val="en-GB"/>
        </w:rPr>
        <w:t xml:space="preserve"> is to be considered depending on </w:t>
      </w:r>
      <w:r w:rsidR="002F26B5" w:rsidRPr="5DF4DD6A">
        <w:rPr>
          <w:rFonts w:ascii="Arial" w:hAnsi="Arial" w:cs="Arial"/>
          <w:sz w:val="20"/>
          <w:szCs w:val="20"/>
          <w:lang w:val="en-GB"/>
        </w:rPr>
        <w:t>the residence of the evaluator</w:t>
      </w:r>
      <w:r w:rsidR="002212B5" w:rsidRPr="5DF4DD6A">
        <w:rPr>
          <w:rFonts w:ascii="Arial" w:hAnsi="Arial" w:cs="Arial"/>
          <w:sz w:val="20"/>
          <w:szCs w:val="20"/>
          <w:lang w:val="en-GB"/>
        </w:rPr>
        <w:t xml:space="preserve">. </w:t>
      </w:r>
      <w:r w:rsidR="009808AE" w:rsidRPr="5DF4DD6A">
        <w:rPr>
          <w:rFonts w:ascii="Arial" w:hAnsi="Arial" w:cs="Arial"/>
          <w:sz w:val="20"/>
          <w:szCs w:val="20"/>
          <w:lang w:val="en-GB"/>
        </w:rPr>
        <w:t xml:space="preserve">Observation may also </w:t>
      </w:r>
      <w:r w:rsidR="009B620D" w:rsidRPr="5DF4DD6A">
        <w:rPr>
          <w:rFonts w:ascii="Arial" w:hAnsi="Arial" w:cs="Arial"/>
          <w:sz w:val="20"/>
          <w:szCs w:val="20"/>
          <w:lang w:val="en-GB"/>
        </w:rPr>
        <w:t xml:space="preserve">prove useful if activities are being implemented simultaneously to the </w:t>
      </w:r>
      <w:r w:rsidR="002F26B5" w:rsidRPr="5DF4DD6A">
        <w:rPr>
          <w:rFonts w:ascii="Arial" w:hAnsi="Arial" w:cs="Arial"/>
          <w:sz w:val="20"/>
          <w:szCs w:val="20"/>
          <w:lang w:val="en-GB"/>
        </w:rPr>
        <w:t xml:space="preserve">local </w:t>
      </w:r>
      <w:r w:rsidR="009B620D" w:rsidRPr="5DF4DD6A">
        <w:rPr>
          <w:rFonts w:ascii="Arial" w:hAnsi="Arial" w:cs="Arial"/>
          <w:sz w:val="20"/>
          <w:szCs w:val="20"/>
          <w:lang w:val="en-GB"/>
        </w:rPr>
        <w:t xml:space="preserve">field visit. </w:t>
      </w:r>
      <w:r w:rsidR="002212B5" w:rsidRPr="5DF4DD6A">
        <w:rPr>
          <w:rFonts w:ascii="Arial" w:hAnsi="Arial" w:cs="Arial"/>
          <w:sz w:val="20"/>
          <w:szCs w:val="20"/>
          <w:lang w:val="en-GB"/>
        </w:rPr>
        <w:t xml:space="preserve">The evaluator shall also </w:t>
      </w:r>
      <w:r w:rsidR="00872372" w:rsidRPr="5DF4DD6A">
        <w:rPr>
          <w:rFonts w:ascii="Arial" w:hAnsi="Arial" w:cs="Arial"/>
          <w:sz w:val="20"/>
          <w:szCs w:val="20"/>
          <w:lang w:val="en-GB"/>
        </w:rPr>
        <w:t xml:space="preserve">organise </w:t>
      </w:r>
      <w:r w:rsidR="006D1B02" w:rsidRPr="5DF4DD6A">
        <w:rPr>
          <w:rFonts w:ascii="Arial" w:hAnsi="Arial" w:cs="Arial"/>
          <w:sz w:val="20"/>
          <w:szCs w:val="20"/>
          <w:lang w:val="en-GB"/>
        </w:rPr>
        <w:t xml:space="preserve">a one-day workshop on </w:t>
      </w:r>
      <w:hyperlink r:id="rId17">
        <w:r w:rsidR="006D1B02" w:rsidRPr="5DF4DD6A">
          <w:rPr>
            <w:rStyle w:val="Hyperlink"/>
            <w:rFonts w:ascii="Arial" w:hAnsi="Arial" w:cs="Arial"/>
            <w:sz w:val="20"/>
            <w:szCs w:val="20"/>
            <w:lang w:val="en-GB"/>
          </w:rPr>
          <w:t>outcome evidencing</w:t>
        </w:r>
      </w:hyperlink>
      <w:r w:rsidR="002212B5" w:rsidRPr="5DF4DD6A">
        <w:rPr>
          <w:rFonts w:ascii="Arial" w:hAnsi="Arial" w:cs="Arial"/>
          <w:sz w:val="20"/>
          <w:szCs w:val="20"/>
          <w:lang w:val="en-GB"/>
        </w:rPr>
        <w:t xml:space="preserve"> with </w:t>
      </w:r>
      <w:r w:rsidR="006D1B02" w:rsidRPr="5DF4DD6A">
        <w:rPr>
          <w:rFonts w:ascii="Arial" w:hAnsi="Arial" w:cs="Arial"/>
          <w:sz w:val="20"/>
          <w:szCs w:val="20"/>
          <w:lang w:val="en-GB"/>
        </w:rPr>
        <w:t xml:space="preserve">project stakeholders </w:t>
      </w:r>
      <w:r w:rsidR="002F26B5" w:rsidRPr="5DF4DD6A">
        <w:rPr>
          <w:rFonts w:ascii="Arial" w:hAnsi="Arial" w:cs="Arial"/>
          <w:sz w:val="20"/>
          <w:szCs w:val="20"/>
          <w:lang w:val="en-GB"/>
        </w:rPr>
        <w:t>remotely</w:t>
      </w:r>
      <w:r w:rsidR="00872372" w:rsidRPr="5DF4DD6A">
        <w:rPr>
          <w:rFonts w:ascii="Arial" w:hAnsi="Arial" w:cs="Arial"/>
          <w:sz w:val="20"/>
          <w:szCs w:val="20"/>
          <w:lang w:val="en-GB"/>
        </w:rPr>
        <w:t xml:space="preserve"> if it can add value to the evaluation’s data collection</w:t>
      </w:r>
      <w:r w:rsidR="00C05418" w:rsidRPr="5DF4DD6A">
        <w:rPr>
          <w:rFonts w:ascii="Arial" w:hAnsi="Arial" w:cs="Arial"/>
          <w:sz w:val="20"/>
          <w:szCs w:val="20"/>
          <w:lang w:val="en-GB"/>
        </w:rPr>
        <w:t xml:space="preserve">. </w:t>
      </w:r>
    </w:p>
    <w:p w14:paraId="0D8FE09B" w14:textId="49F3B2BE" w:rsidR="001438AB" w:rsidRDefault="001438AB" w:rsidP="004E4A98">
      <w:pPr>
        <w:pStyle w:val="ListParagraph"/>
        <w:jc w:val="both"/>
        <w:rPr>
          <w:rFonts w:ascii="Arial" w:hAnsi="Arial" w:cs="Arial"/>
          <w:sz w:val="20"/>
          <w:szCs w:val="20"/>
          <w:lang w:val="en-GB"/>
        </w:rPr>
      </w:pPr>
    </w:p>
    <w:p w14:paraId="251D1059" w14:textId="65AC7397" w:rsidR="001438AB" w:rsidRPr="001D0D25" w:rsidRDefault="001438AB" w:rsidP="004E4A98">
      <w:pPr>
        <w:pStyle w:val="ListParagraph"/>
        <w:jc w:val="both"/>
        <w:rPr>
          <w:rFonts w:ascii="Arial" w:hAnsi="Arial" w:cs="Arial"/>
          <w:sz w:val="20"/>
          <w:szCs w:val="20"/>
          <w:lang w:val="en-US"/>
        </w:rPr>
      </w:pPr>
      <w:r w:rsidRPr="001D0D25">
        <w:rPr>
          <w:rFonts w:ascii="Arial" w:hAnsi="Arial" w:cs="Arial"/>
          <w:sz w:val="20"/>
          <w:szCs w:val="20"/>
          <w:lang w:val="en-US"/>
        </w:rPr>
        <w:t xml:space="preserve">The evaluator should be able to undertake data collection </w:t>
      </w:r>
      <w:r w:rsidR="002F26B5" w:rsidRPr="001D0D25">
        <w:rPr>
          <w:rFonts w:ascii="Arial" w:hAnsi="Arial" w:cs="Arial"/>
          <w:sz w:val="20"/>
          <w:szCs w:val="20"/>
          <w:lang w:val="en-US"/>
        </w:rPr>
        <w:t xml:space="preserve">entirely </w:t>
      </w:r>
      <w:r w:rsidRPr="001D0D25">
        <w:rPr>
          <w:rFonts w:ascii="Arial" w:hAnsi="Arial" w:cs="Arial"/>
          <w:sz w:val="20"/>
          <w:szCs w:val="20"/>
          <w:lang w:val="en-US"/>
        </w:rPr>
        <w:t xml:space="preserve">remotely should travel restrictions be imposed due to the Covid-19 pandemic. </w:t>
      </w:r>
    </w:p>
    <w:p w14:paraId="306DDF47"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Gender and human rights</w:t>
      </w:r>
    </w:p>
    <w:p w14:paraId="021B7639" w14:textId="2CD048E4" w:rsidR="00B9217A" w:rsidRPr="00B836F3" w:rsidRDefault="00B9217A" w:rsidP="00B9217A">
      <w:pPr>
        <w:pStyle w:val="ListParagraph"/>
        <w:numPr>
          <w:ilvl w:val="0"/>
          <w:numId w:val="3"/>
        </w:numPr>
        <w:ind w:left="426" w:hanging="426"/>
        <w:jc w:val="both"/>
        <w:rPr>
          <w:rFonts w:ascii="Arial" w:hAnsi="Arial" w:cs="Arial"/>
          <w:sz w:val="20"/>
          <w:szCs w:val="20"/>
          <w:lang w:val="en-GB"/>
        </w:rPr>
      </w:pPr>
      <w:r w:rsidRPr="5C8AD907">
        <w:rPr>
          <w:rFonts w:ascii="Arial" w:hAnsi="Arial" w:cs="Arial"/>
          <w:sz w:val="20"/>
          <w:szCs w:val="20"/>
          <w:lang w:val="en-GB"/>
        </w:rPr>
        <w:t>The evaluator should incorporate human rights, gender and equity perspectives in the evaluation process and findings, particularly by involving women and other disadvantaged groups subject to discrimination. All key data collected shall be disaggregated by sex and age grouping</w:t>
      </w:r>
      <w:r w:rsidR="002B637B" w:rsidRPr="5C8AD907">
        <w:rPr>
          <w:rFonts w:ascii="Arial" w:hAnsi="Arial" w:cs="Arial"/>
          <w:sz w:val="20"/>
          <w:szCs w:val="20"/>
          <w:lang w:val="en-GB"/>
        </w:rPr>
        <w:t xml:space="preserve"> </w:t>
      </w:r>
      <w:r w:rsidRPr="5C8AD907">
        <w:rPr>
          <w:rFonts w:ascii="Arial" w:hAnsi="Arial" w:cs="Arial"/>
          <w:sz w:val="20"/>
          <w:szCs w:val="20"/>
          <w:lang w:val="en-GB"/>
        </w:rPr>
        <w:t>and be included in the draft and evaluation report.</w:t>
      </w:r>
      <w:r w:rsidR="00F35E7F" w:rsidRPr="5C8AD907">
        <w:rPr>
          <w:rFonts w:ascii="Arial" w:hAnsi="Arial" w:cs="Arial"/>
          <w:sz w:val="20"/>
          <w:szCs w:val="20"/>
          <w:lang w:val="en-GB"/>
        </w:rPr>
        <w:t xml:space="preserve"> Though this is a general requirement for all evaluations, this evaluation should </w:t>
      </w:r>
      <w:r w:rsidR="00EE56DF" w:rsidRPr="5C8AD907">
        <w:rPr>
          <w:rFonts w:ascii="Arial" w:hAnsi="Arial" w:cs="Arial"/>
          <w:sz w:val="20"/>
          <w:szCs w:val="20"/>
          <w:lang w:val="en-GB"/>
        </w:rPr>
        <w:t>particularly put emphasis on</w:t>
      </w:r>
      <w:r w:rsidR="003333F8" w:rsidRPr="5C8AD907">
        <w:rPr>
          <w:rFonts w:ascii="Arial" w:hAnsi="Arial" w:cs="Arial"/>
          <w:sz w:val="20"/>
          <w:szCs w:val="20"/>
          <w:lang w:val="en-GB"/>
        </w:rPr>
        <w:t xml:space="preserve"> gender equality</w:t>
      </w:r>
      <w:r w:rsidR="00EE56DF" w:rsidRPr="5C8AD907">
        <w:rPr>
          <w:rFonts w:ascii="Arial" w:hAnsi="Arial" w:cs="Arial"/>
          <w:sz w:val="20"/>
          <w:szCs w:val="20"/>
          <w:lang w:val="en-GB"/>
        </w:rPr>
        <w:t xml:space="preserve">. </w:t>
      </w:r>
    </w:p>
    <w:p w14:paraId="72930A7F" w14:textId="77777777" w:rsidR="00B9217A" w:rsidRPr="00B836F3" w:rsidRDefault="00B9217A" w:rsidP="00B9217A">
      <w:pPr>
        <w:pStyle w:val="ListParagraph"/>
        <w:ind w:left="426"/>
        <w:jc w:val="both"/>
        <w:rPr>
          <w:rFonts w:ascii="Arial" w:hAnsi="Arial" w:cs="Arial"/>
          <w:sz w:val="20"/>
          <w:szCs w:val="20"/>
          <w:lang w:val="en-GB"/>
        </w:rPr>
      </w:pPr>
    </w:p>
    <w:p w14:paraId="0E06A746" w14:textId="659A1999" w:rsidR="00B9217A" w:rsidRPr="00B836F3" w:rsidRDefault="00B9217A" w:rsidP="00B9217A">
      <w:pPr>
        <w:pStyle w:val="ListParagraph"/>
        <w:numPr>
          <w:ilvl w:val="0"/>
          <w:numId w:val="3"/>
        </w:numPr>
        <w:ind w:left="426"/>
        <w:jc w:val="both"/>
        <w:rPr>
          <w:rFonts w:ascii="Arial" w:hAnsi="Arial" w:cs="Arial"/>
          <w:sz w:val="20"/>
          <w:szCs w:val="20"/>
          <w:lang w:val="en-GB"/>
        </w:rPr>
      </w:pPr>
      <w:r w:rsidRPr="5C8AD907">
        <w:rPr>
          <w:rFonts w:ascii="Arial" w:hAnsi="Arial" w:cs="Arial"/>
          <w:sz w:val="20"/>
          <w:szCs w:val="20"/>
          <w:lang w:val="en-GB"/>
        </w:rPr>
        <w:t xml:space="preserve">The guiding principles for the evaluation should respect transparency, engage stakeholders and beneficiaries; ensure confidentiality of data and anonymity of responses; and follow </w:t>
      </w:r>
      <w:r w:rsidRPr="5C8AD907">
        <w:rPr>
          <w:rFonts w:ascii="Arial" w:hAnsi="Arial" w:cs="Arial"/>
          <w:b/>
          <w:bCs/>
          <w:sz w:val="20"/>
          <w:szCs w:val="20"/>
          <w:lang w:val="en-GB"/>
        </w:rPr>
        <w:t>ethical</w:t>
      </w:r>
      <w:r w:rsidRPr="5C8AD907">
        <w:rPr>
          <w:rFonts w:ascii="Arial" w:hAnsi="Arial" w:cs="Arial"/>
          <w:sz w:val="20"/>
          <w:szCs w:val="20"/>
          <w:lang w:val="en-GB"/>
        </w:rPr>
        <w:t xml:space="preserve"> and professional standards</w:t>
      </w:r>
      <w:r w:rsidR="007076F2" w:rsidRPr="5C8AD907">
        <w:rPr>
          <w:rFonts w:ascii="Arial" w:hAnsi="Arial" w:cs="Arial"/>
          <w:sz w:val="20"/>
          <w:szCs w:val="20"/>
          <w:lang w:val="en-GB"/>
        </w:rPr>
        <w:t>(</w:t>
      </w:r>
      <w:hyperlink r:id="rId18">
        <w:r w:rsidR="007076F2" w:rsidRPr="5C8AD907">
          <w:rPr>
            <w:rStyle w:val="Hyperlink"/>
            <w:rFonts w:ascii="Arial" w:hAnsi="Arial" w:cs="Arial"/>
            <w:sz w:val="20"/>
            <w:szCs w:val="20"/>
            <w:lang w:val="en-GB"/>
          </w:rPr>
          <w:t>UNEG Ethical Guidelines</w:t>
        </w:r>
      </w:hyperlink>
      <w:r w:rsidR="007076F2" w:rsidRPr="5C8AD907">
        <w:rPr>
          <w:rStyle w:val="Hyperlink"/>
          <w:rFonts w:ascii="Arial" w:hAnsi="Arial" w:cs="Arial"/>
          <w:sz w:val="20"/>
          <w:szCs w:val="20"/>
          <w:lang w:val="en-GB"/>
        </w:rPr>
        <w:t>)</w:t>
      </w:r>
      <w:r w:rsidR="00D336D8" w:rsidRPr="5C8AD907">
        <w:rPr>
          <w:rStyle w:val="Hyperlink"/>
          <w:rFonts w:ascii="Arial" w:hAnsi="Arial" w:cs="Arial"/>
          <w:sz w:val="20"/>
          <w:szCs w:val="20"/>
          <w:lang w:val="en-GB"/>
        </w:rPr>
        <w:t xml:space="preserve">. </w:t>
      </w:r>
    </w:p>
    <w:p w14:paraId="304BD9A9" w14:textId="77777777" w:rsidR="00134ADF" w:rsidRPr="00B836F3" w:rsidRDefault="00134ADF" w:rsidP="00134ADF">
      <w:pPr>
        <w:pStyle w:val="ListParagraph"/>
        <w:rPr>
          <w:rFonts w:ascii="Arial" w:hAnsi="Arial" w:cs="Arial"/>
          <w:sz w:val="20"/>
          <w:szCs w:val="20"/>
          <w:lang w:val="en-GB"/>
        </w:rPr>
      </w:pPr>
    </w:p>
    <w:p w14:paraId="68E9E8D5" w14:textId="77777777" w:rsidR="008B3FDF" w:rsidRPr="00B836F3" w:rsidRDefault="008B3FDF" w:rsidP="008B3FDF">
      <w:pPr>
        <w:rPr>
          <w:rFonts w:ascii="Arial" w:hAnsi="Arial" w:cs="Arial"/>
          <w:b/>
          <w:sz w:val="20"/>
          <w:szCs w:val="20"/>
        </w:rPr>
      </w:pPr>
      <w:r w:rsidRPr="00B836F3">
        <w:rPr>
          <w:rFonts w:ascii="Arial" w:hAnsi="Arial" w:cs="Arial"/>
          <w:b/>
          <w:sz w:val="20"/>
          <w:szCs w:val="20"/>
        </w:rPr>
        <w:t>Timeframe, work plan, deliverables and review</w:t>
      </w:r>
    </w:p>
    <w:p w14:paraId="7096154F" w14:textId="1CAB8DC0"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lastRenderedPageBreak/>
        <w:t xml:space="preserve">The proposed timeframe for the evaluation spans from </w:t>
      </w:r>
      <w:r w:rsidR="001E2C48" w:rsidRPr="001D0D25">
        <w:rPr>
          <w:rFonts w:ascii="Arial" w:hAnsi="Arial" w:cs="Arial"/>
          <w:sz w:val="20"/>
          <w:szCs w:val="20"/>
          <w:lang w:val="en-US"/>
        </w:rPr>
        <w:t>October</w:t>
      </w:r>
      <w:r w:rsidR="00E66251" w:rsidRPr="001D0D25">
        <w:rPr>
          <w:rFonts w:ascii="Arial" w:hAnsi="Arial" w:cs="Arial"/>
          <w:sz w:val="20"/>
          <w:szCs w:val="20"/>
          <w:lang w:val="en-US"/>
        </w:rPr>
        <w:t xml:space="preserve"> </w:t>
      </w:r>
      <w:r w:rsidR="007B351C" w:rsidRPr="5C8AD907">
        <w:rPr>
          <w:rFonts w:ascii="Arial" w:hAnsi="Arial" w:cs="Arial"/>
          <w:sz w:val="20"/>
          <w:szCs w:val="20"/>
          <w:lang w:val="en-GB"/>
        </w:rPr>
        <w:t>20</w:t>
      </w:r>
      <w:r w:rsidR="009C3F1C" w:rsidRPr="5C8AD907">
        <w:rPr>
          <w:rFonts w:ascii="Arial" w:hAnsi="Arial" w:cs="Arial"/>
          <w:sz w:val="20"/>
          <w:szCs w:val="20"/>
          <w:lang w:val="en-GB"/>
        </w:rPr>
        <w:t>20</w:t>
      </w:r>
      <w:r w:rsidR="0040786A" w:rsidRPr="5C8AD907">
        <w:rPr>
          <w:rFonts w:ascii="Arial" w:hAnsi="Arial" w:cs="Arial"/>
          <w:sz w:val="20"/>
          <w:szCs w:val="20"/>
          <w:lang w:val="en-GB"/>
        </w:rPr>
        <w:t xml:space="preserve"> </w:t>
      </w:r>
      <w:r w:rsidRPr="5C8AD907">
        <w:rPr>
          <w:rFonts w:ascii="Arial" w:hAnsi="Arial" w:cs="Arial"/>
          <w:sz w:val="20"/>
          <w:szCs w:val="20"/>
          <w:lang w:val="en-GB"/>
        </w:rPr>
        <w:t xml:space="preserve">(initial desk </w:t>
      </w:r>
      <w:r w:rsidR="00134ADF" w:rsidRPr="5C8AD907">
        <w:rPr>
          <w:rFonts w:ascii="Arial" w:hAnsi="Arial" w:cs="Arial"/>
          <w:sz w:val="20"/>
          <w:szCs w:val="20"/>
          <w:lang w:val="en-GB"/>
        </w:rPr>
        <w:t xml:space="preserve">review and data collection) to </w:t>
      </w:r>
      <w:r w:rsidR="00EE5835" w:rsidRPr="5C8AD907">
        <w:rPr>
          <w:rFonts w:ascii="Arial" w:hAnsi="Arial" w:cs="Arial"/>
          <w:sz w:val="20"/>
          <w:szCs w:val="20"/>
          <w:lang w:val="en-GB"/>
        </w:rPr>
        <w:t>February</w:t>
      </w:r>
      <w:r w:rsidR="003B5117" w:rsidRPr="5C8AD907">
        <w:rPr>
          <w:rFonts w:ascii="Arial" w:hAnsi="Arial" w:cs="Arial"/>
          <w:sz w:val="20"/>
          <w:szCs w:val="20"/>
          <w:lang w:val="en-GB"/>
        </w:rPr>
        <w:t xml:space="preserve"> </w:t>
      </w:r>
      <w:r w:rsidR="00714FA1" w:rsidRPr="5C8AD907">
        <w:rPr>
          <w:rFonts w:ascii="Arial" w:hAnsi="Arial" w:cs="Arial"/>
          <w:sz w:val="20"/>
          <w:szCs w:val="20"/>
          <w:lang w:val="en-GB"/>
        </w:rPr>
        <w:t>202</w:t>
      </w:r>
      <w:r w:rsidR="001E2C48" w:rsidRPr="5C8AD907">
        <w:rPr>
          <w:rFonts w:ascii="Arial" w:hAnsi="Arial" w:cs="Arial"/>
          <w:sz w:val="20"/>
          <w:szCs w:val="20"/>
          <w:lang w:val="en-GB"/>
        </w:rPr>
        <w:t>1</w:t>
      </w:r>
      <w:r w:rsidR="00714FA1" w:rsidRPr="5C8AD907">
        <w:rPr>
          <w:rFonts w:ascii="Arial" w:hAnsi="Arial" w:cs="Arial"/>
          <w:sz w:val="20"/>
          <w:szCs w:val="20"/>
          <w:lang w:val="en-GB"/>
        </w:rPr>
        <w:t xml:space="preserve"> </w:t>
      </w:r>
      <w:r w:rsidRPr="5C8AD907">
        <w:rPr>
          <w:rFonts w:ascii="Arial" w:hAnsi="Arial" w:cs="Arial"/>
          <w:sz w:val="20"/>
          <w:szCs w:val="20"/>
          <w:lang w:val="en-GB"/>
        </w:rPr>
        <w:t xml:space="preserve">(submission of final evaluation report). An indicative work plan is provided in the table below. </w:t>
      </w:r>
    </w:p>
    <w:p w14:paraId="48BC610C" w14:textId="77777777" w:rsidR="00B9217A" w:rsidRPr="00B836F3" w:rsidRDefault="00B9217A" w:rsidP="00B9217A">
      <w:pPr>
        <w:pStyle w:val="ListParagraph"/>
        <w:ind w:left="426"/>
        <w:jc w:val="both"/>
        <w:rPr>
          <w:rFonts w:ascii="Arial" w:hAnsi="Arial" w:cs="Arial"/>
          <w:sz w:val="20"/>
          <w:szCs w:val="20"/>
          <w:lang w:val="en-GB"/>
        </w:rPr>
      </w:pPr>
    </w:p>
    <w:p w14:paraId="7DE3F22E" w14:textId="5FBD83C4"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consultant shall submit a brief </w:t>
      </w:r>
      <w:r w:rsidR="004268CB" w:rsidRPr="5C8AD907">
        <w:rPr>
          <w:rFonts w:ascii="Arial" w:hAnsi="Arial" w:cs="Arial"/>
          <w:sz w:val="19"/>
          <w:szCs w:val="19"/>
          <w:lang w:val="en-GB"/>
        </w:rPr>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following the comprehensive desk study, stakeholder analysis and initial key informant interviews. The </w:t>
      </w:r>
      <w:r w:rsidR="004268CB" w:rsidRPr="5C8AD907">
        <w:rPr>
          <w:rFonts w:ascii="Arial" w:hAnsi="Arial" w:cs="Arial"/>
          <w:sz w:val="19"/>
          <w:szCs w:val="19"/>
          <w:lang w:val="en-GB"/>
        </w:rPr>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should include a discussion on the evaluation objectives, methods and, if required, revisions to the suggested evaluation questions or data collection methods. The </w:t>
      </w:r>
      <w:r w:rsidR="00961EEA" w:rsidRPr="5C8AD907">
        <w:rPr>
          <w:rFonts w:ascii="Arial" w:hAnsi="Arial" w:cs="Arial"/>
          <w:sz w:val="19"/>
          <w:szCs w:val="19"/>
          <w:lang w:val="en-GB"/>
        </w:rPr>
        <w:t>Evaluation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should indicate any foreseen difficulties or challenges</w:t>
      </w:r>
      <w:r w:rsidR="00381BEE" w:rsidRPr="5C8AD907">
        <w:rPr>
          <w:rFonts w:ascii="Arial" w:hAnsi="Arial" w:cs="Arial"/>
          <w:sz w:val="20"/>
          <w:szCs w:val="20"/>
          <w:lang w:val="en-GB"/>
        </w:rPr>
        <w:t>/limitations</w:t>
      </w:r>
      <w:r w:rsidRPr="5C8AD907">
        <w:rPr>
          <w:rFonts w:ascii="Arial" w:hAnsi="Arial" w:cs="Arial"/>
          <w:sz w:val="20"/>
          <w:szCs w:val="20"/>
          <w:lang w:val="en-GB"/>
        </w:rPr>
        <w:t xml:space="preserve"> in collecting data and confirm the final timeframe for the completion of the evaluation exercise.   </w:t>
      </w:r>
    </w:p>
    <w:p w14:paraId="2CCED356" w14:textId="77777777" w:rsidR="00B9217A" w:rsidRPr="00B836F3" w:rsidRDefault="00B9217A" w:rsidP="00B9217A">
      <w:pPr>
        <w:pStyle w:val="ListParagraph"/>
        <w:ind w:left="426"/>
        <w:jc w:val="both"/>
        <w:rPr>
          <w:rFonts w:ascii="Arial" w:hAnsi="Arial" w:cs="Arial"/>
          <w:sz w:val="20"/>
          <w:szCs w:val="20"/>
          <w:lang w:val="en-GB"/>
        </w:rPr>
      </w:pPr>
    </w:p>
    <w:p w14:paraId="158E5134" w14:textId="77777777"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Following data collection and analysis, the consultant shall submit a zero draft of the evaluation report to the evaluation manager and revise the draft based on comments made by the evaluation manager. </w:t>
      </w:r>
    </w:p>
    <w:p w14:paraId="0FCDEBE5" w14:textId="77777777" w:rsidR="00B9217A" w:rsidRPr="00B836F3" w:rsidRDefault="00B9217A" w:rsidP="00B9217A">
      <w:pPr>
        <w:pStyle w:val="ListParagraph"/>
        <w:rPr>
          <w:rFonts w:ascii="Arial" w:hAnsi="Arial" w:cs="Arial"/>
          <w:sz w:val="20"/>
          <w:szCs w:val="20"/>
          <w:lang w:val="en-GB"/>
        </w:rPr>
      </w:pPr>
    </w:p>
    <w:p w14:paraId="69DF65EA" w14:textId="5C2E8D37"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draft evaluation report should follow the structure presented under Annex </w:t>
      </w:r>
      <w:r w:rsidR="005F5E4C" w:rsidRPr="5C8AD907">
        <w:rPr>
          <w:rFonts w:ascii="Arial" w:hAnsi="Arial" w:cs="Arial"/>
          <w:sz w:val="20"/>
          <w:szCs w:val="20"/>
          <w:lang w:val="en-GB"/>
        </w:rPr>
        <w:t>D</w:t>
      </w:r>
      <w:r w:rsidRPr="5C8AD907">
        <w:rPr>
          <w:rFonts w:ascii="Arial" w:hAnsi="Arial" w:cs="Arial"/>
          <w:sz w:val="20"/>
          <w:szCs w:val="20"/>
          <w:lang w:val="en-GB"/>
        </w:rPr>
        <w:t xml:space="preserve">. The report should state the purpose of the </w:t>
      </w:r>
      <w:r w:rsidR="00BD1383" w:rsidRPr="5C8AD907">
        <w:rPr>
          <w:rFonts w:ascii="Arial" w:hAnsi="Arial" w:cs="Arial"/>
          <w:sz w:val="20"/>
          <w:szCs w:val="20"/>
          <w:lang w:val="en-GB"/>
        </w:rPr>
        <w:t>evaluation and the methods used</w:t>
      </w:r>
      <w:r w:rsidRPr="5C8AD907">
        <w:rPr>
          <w:rFonts w:ascii="Arial" w:hAnsi="Arial" w:cs="Arial"/>
          <w:sz w:val="20"/>
          <w:szCs w:val="20"/>
          <w:lang w:val="en-GB"/>
        </w:rPr>
        <w:t xml:space="preserve"> and include a discussion on the limitations to the evaluation. The report should present evidence-based and balanced findings, including strengths and weaknesses, consequent conclusions and recommendations, and lessons to be learned. The length of the report should be approximately 20-30</w:t>
      </w:r>
      <w:r w:rsidR="00203435" w:rsidRPr="5C8AD907">
        <w:rPr>
          <w:rFonts w:ascii="Arial" w:hAnsi="Arial" w:cs="Arial"/>
          <w:sz w:val="20"/>
          <w:szCs w:val="20"/>
          <w:lang w:val="en-GB"/>
        </w:rPr>
        <w:t xml:space="preserve"> </w:t>
      </w:r>
      <w:r w:rsidRPr="5C8AD907">
        <w:rPr>
          <w:rFonts w:ascii="Arial" w:hAnsi="Arial" w:cs="Arial"/>
          <w:sz w:val="20"/>
          <w:szCs w:val="20"/>
          <w:lang w:val="en-GB"/>
        </w:rPr>
        <w:t xml:space="preserve">pages, excluding annexes. </w:t>
      </w:r>
    </w:p>
    <w:p w14:paraId="04AEBC6C" w14:textId="77777777" w:rsidR="007076F2" w:rsidRPr="00B836F3" w:rsidRDefault="007076F2" w:rsidP="007076F2">
      <w:pPr>
        <w:pStyle w:val="ListParagraph"/>
        <w:rPr>
          <w:rFonts w:ascii="Arial" w:hAnsi="Arial" w:cs="Arial"/>
          <w:sz w:val="20"/>
          <w:szCs w:val="20"/>
          <w:lang w:val="en-GB"/>
        </w:rPr>
      </w:pPr>
    </w:p>
    <w:p w14:paraId="00EC4F66" w14:textId="41ED91FF" w:rsidR="007076F2" w:rsidRPr="00B836F3" w:rsidRDefault="007076F2" w:rsidP="00F77AE0">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Following the submission of the zero draft, a draft report will then be submitted to the project</w:t>
      </w:r>
      <w:r w:rsidR="00E66251" w:rsidRPr="001D0D25">
        <w:rPr>
          <w:rFonts w:ascii="Arial" w:hAnsi="Arial" w:cs="Arial"/>
          <w:sz w:val="20"/>
          <w:szCs w:val="20"/>
          <w:lang w:val="en-US"/>
        </w:rPr>
        <w:t xml:space="preserve"> </w:t>
      </w:r>
      <w:r w:rsidRPr="5C8AD907">
        <w:rPr>
          <w:rFonts w:ascii="Arial" w:hAnsi="Arial" w:cs="Arial"/>
          <w:sz w:val="20"/>
          <w:szCs w:val="20"/>
          <w:lang w:val="en-GB"/>
        </w:rPr>
        <w:t xml:space="preserve">which is comprised of a member of the </w:t>
      </w:r>
      <w:r w:rsidR="00EA1F30" w:rsidRPr="5C8AD907">
        <w:rPr>
          <w:rFonts w:ascii="Arial" w:hAnsi="Arial" w:cs="Arial"/>
          <w:sz w:val="20"/>
          <w:szCs w:val="20"/>
          <w:lang w:val="en-GB"/>
        </w:rPr>
        <w:t>project</w:t>
      </w:r>
      <w:r w:rsidR="00F36946" w:rsidRPr="5C8AD907">
        <w:rPr>
          <w:rFonts w:ascii="Arial" w:hAnsi="Arial" w:cs="Arial"/>
          <w:sz w:val="20"/>
          <w:szCs w:val="20"/>
          <w:lang w:val="en-GB"/>
        </w:rPr>
        <w:t xml:space="preserve"> management</w:t>
      </w:r>
      <w:r w:rsidRPr="5C8AD907">
        <w:rPr>
          <w:rFonts w:ascii="Arial" w:hAnsi="Arial" w:cs="Arial"/>
          <w:sz w:val="20"/>
          <w:szCs w:val="20"/>
          <w:lang w:val="en-GB"/>
        </w:rPr>
        <w:t>,</w:t>
      </w:r>
      <w:r w:rsidR="001807CA" w:rsidRPr="5C8AD907">
        <w:rPr>
          <w:rFonts w:ascii="Arial" w:hAnsi="Arial" w:cs="Arial"/>
          <w:sz w:val="20"/>
          <w:szCs w:val="20"/>
          <w:lang w:val="en-GB"/>
        </w:rPr>
        <w:t xml:space="preserve"> </w:t>
      </w:r>
      <w:r w:rsidR="00A1410A" w:rsidRPr="5C8AD907">
        <w:rPr>
          <w:rFonts w:ascii="Arial" w:hAnsi="Arial" w:cs="Arial"/>
          <w:sz w:val="20"/>
          <w:szCs w:val="20"/>
          <w:lang w:val="en-GB"/>
        </w:rPr>
        <w:t xml:space="preserve">a representative of the </w:t>
      </w:r>
      <w:r w:rsidR="00EA1F30" w:rsidRPr="5C8AD907">
        <w:rPr>
          <w:rFonts w:ascii="Arial" w:hAnsi="Arial" w:cs="Arial"/>
          <w:sz w:val="20"/>
          <w:szCs w:val="20"/>
          <w:lang w:val="en-GB"/>
        </w:rPr>
        <w:t xml:space="preserve">project </w:t>
      </w:r>
      <w:r w:rsidRPr="5C8AD907">
        <w:rPr>
          <w:rFonts w:ascii="Arial" w:hAnsi="Arial" w:cs="Arial"/>
          <w:sz w:val="20"/>
          <w:szCs w:val="20"/>
          <w:lang w:val="en-GB"/>
        </w:rPr>
        <w:t xml:space="preserve">global partners, a representative from national partners and a representative from </w:t>
      </w:r>
      <w:r w:rsidR="00696813" w:rsidRPr="5C8AD907">
        <w:rPr>
          <w:rFonts w:ascii="Arial" w:hAnsi="Arial" w:cs="Arial"/>
          <w:sz w:val="20"/>
          <w:szCs w:val="20"/>
          <w:lang w:val="en-GB"/>
        </w:rPr>
        <w:t>the</w:t>
      </w:r>
      <w:r w:rsidR="009E64CA" w:rsidRPr="5C8AD907">
        <w:rPr>
          <w:rFonts w:ascii="Arial" w:hAnsi="Arial" w:cs="Arial"/>
          <w:sz w:val="20"/>
          <w:szCs w:val="20"/>
          <w:lang w:val="en-GB"/>
        </w:rPr>
        <w:t xml:space="preserve"> donor, </w:t>
      </w:r>
      <w:r w:rsidR="00947C21" w:rsidRPr="5C8AD907">
        <w:rPr>
          <w:rFonts w:ascii="Arial" w:hAnsi="Arial" w:cs="Arial"/>
          <w:sz w:val="20"/>
          <w:szCs w:val="20"/>
          <w:lang w:val="en-GB"/>
        </w:rPr>
        <w:t>AB InBev.</w:t>
      </w:r>
    </w:p>
    <w:p w14:paraId="3A55A4EA" w14:textId="77777777" w:rsidR="00B9217A" w:rsidRPr="00B836F3" w:rsidRDefault="00B9217A" w:rsidP="00B9217A">
      <w:pPr>
        <w:pStyle w:val="ListParagraph"/>
        <w:rPr>
          <w:rFonts w:ascii="Arial" w:hAnsi="Arial" w:cs="Arial"/>
          <w:sz w:val="20"/>
          <w:szCs w:val="20"/>
          <w:lang w:val="en-GB"/>
        </w:rPr>
      </w:pPr>
    </w:p>
    <w:p w14:paraId="02A475DC" w14:textId="001C7224" w:rsidR="003B1AA8" w:rsidRPr="00B836F3" w:rsidRDefault="00B9217A" w:rsidP="007076F2">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Following the submission of the zero draft, a draft report will then be submitted to </w:t>
      </w:r>
      <w:r w:rsidR="0057551A" w:rsidRPr="5C8AD907">
        <w:rPr>
          <w:rFonts w:ascii="Arial" w:hAnsi="Arial" w:cs="Arial"/>
          <w:sz w:val="20"/>
          <w:szCs w:val="20"/>
          <w:lang w:val="en-GB"/>
        </w:rPr>
        <w:t xml:space="preserve">Project Management </w:t>
      </w:r>
      <w:r w:rsidRPr="5C8AD907">
        <w:rPr>
          <w:rFonts w:ascii="Arial" w:hAnsi="Arial" w:cs="Arial"/>
          <w:sz w:val="20"/>
          <w:szCs w:val="20"/>
          <w:lang w:val="en-GB"/>
        </w:rPr>
        <w:t xml:space="preserve">to review and comment on the draft report and provide any additional information using the form provided under Annex </w:t>
      </w:r>
      <w:r w:rsidR="00714FA1" w:rsidRPr="5C8AD907">
        <w:rPr>
          <w:rFonts w:ascii="Arial" w:hAnsi="Arial" w:cs="Arial"/>
          <w:sz w:val="20"/>
          <w:szCs w:val="20"/>
          <w:lang w:val="en-GB"/>
        </w:rPr>
        <w:t xml:space="preserve">G </w:t>
      </w:r>
      <w:r w:rsidRPr="5C8AD907">
        <w:rPr>
          <w:rFonts w:ascii="Arial" w:hAnsi="Arial" w:cs="Arial"/>
          <w:sz w:val="20"/>
          <w:szCs w:val="20"/>
          <w:lang w:val="en-GB"/>
        </w:rPr>
        <w:t xml:space="preserve">by </w:t>
      </w:r>
      <w:r w:rsidR="00C9419D" w:rsidRPr="5C8AD907">
        <w:rPr>
          <w:rFonts w:ascii="Arial" w:hAnsi="Arial" w:cs="Arial"/>
          <w:sz w:val="20"/>
          <w:szCs w:val="20"/>
          <w:lang w:val="en-GB"/>
        </w:rPr>
        <w:t xml:space="preserve">1 </w:t>
      </w:r>
      <w:r w:rsidR="00051D21">
        <w:rPr>
          <w:rFonts w:ascii="Arial" w:hAnsi="Arial" w:cs="Arial"/>
          <w:sz w:val="20"/>
          <w:szCs w:val="20"/>
          <w:lang w:val="en-GB"/>
        </w:rPr>
        <w:t>March</w:t>
      </w:r>
      <w:r w:rsidR="003B5117" w:rsidRPr="5C8AD907">
        <w:rPr>
          <w:rFonts w:ascii="Arial" w:hAnsi="Arial" w:cs="Arial"/>
          <w:sz w:val="20"/>
          <w:szCs w:val="20"/>
          <w:lang w:val="en-GB"/>
        </w:rPr>
        <w:t xml:space="preserve"> </w:t>
      </w:r>
      <w:r w:rsidR="00CF0BBC" w:rsidRPr="5C8AD907">
        <w:rPr>
          <w:rFonts w:ascii="Arial" w:hAnsi="Arial" w:cs="Arial"/>
          <w:sz w:val="20"/>
          <w:szCs w:val="20"/>
          <w:lang w:val="en-GB"/>
        </w:rPr>
        <w:t>20</w:t>
      </w:r>
      <w:r w:rsidR="00755274" w:rsidRPr="5C8AD907">
        <w:rPr>
          <w:rFonts w:ascii="Arial" w:hAnsi="Arial" w:cs="Arial"/>
          <w:sz w:val="20"/>
          <w:szCs w:val="20"/>
          <w:lang w:val="en-GB"/>
        </w:rPr>
        <w:t>2</w:t>
      </w:r>
      <w:r w:rsidR="00C9419D" w:rsidRPr="5C8AD907">
        <w:rPr>
          <w:rFonts w:ascii="Arial" w:hAnsi="Arial" w:cs="Arial"/>
          <w:sz w:val="20"/>
          <w:szCs w:val="20"/>
          <w:lang w:val="en-GB"/>
        </w:rPr>
        <w:t>1</w:t>
      </w:r>
      <w:r w:rsidRPr="5C8AD907">
        <w:rPr>
          <w:rFonts w:ascii="Arial" w:hAnsi="Arial" w:cs="Arial"/>
          <w:sz w:val="20"/>
          <w:szCs w:val="20"/>
          <w:lang w:val="en-GB"/>
        </w:rPr>
        <w:t xml:space="preserve">. Within </w:t>
      </w:r>
      <w:r w:rsidR="00714FA1" w:rsidRPr="5C8AD907">
        <w:rPr>
          <w:rFonts w:ascii="Arial" w:hAnsi="Arial" w:cs="Arial"/>
          <w:sz w:val="20"/>
          <w:szCs w:val="20"/>
          <w:lang w:val="en-GB"/>
        </w:rPr>
        <w:t xml:space="preserve">two </w:t>
      </w:r>
      <w:r w:rsidR="0060312D" w:rsidRPr="5C8AD907">
        <w:rPr>
          <w:rFonts w:ascii="Arial" w:hAnsi="Arial" w:cs="Arial"/>
          <w:sz w:val="20"/>
          <w:szCs w:val="20"/>
          <w:lang w:val="en-GB"/>
        </w:rPr>
        <w:t>week</w:t>
      </w:r>
      <w:r w:rsidR="00714FA1" w:rsidRPr="5C8AD907">
        <w:rPr>
          <w:rFonts w:ascii="Arial" w:hAnsi="Arial" w:cs="Arial"/>
          <w:sz w:val="20"/>
          <w:szCs w:val="20"/>
          <w:lang w:val="en-GB"/>
        </w:rPr>
        <w:t>s</w:t>
      </w:r>
      <w:r w:rsidRPr="5C8AD907">
        <w:rPr>
          <w:rFonts w:ascii="Arial" w:hAnsi="Arial" w:cs="Arial"/>
          <w:sz w:val="20"/>
          <w:szCs w:val="20"/>
          <w:lang w:val="en-GB"/>
        </w:rPr>
        <w:t xml:space="preserve"> of receiving feedback, the evaluator shall submit the final evaluation report. The target date for this submission is </w:t>
      </w:r>
      <w:r w:rsidR="002212B5" w:rsidRPr="5C8AD907">
        <w:rPr>
          <w:rFonts w:ascii="Arial" w:hAnsi="Arial" w:cs="Arial"/>
          <w:sz w:val="20"/>
          <w:szCs w:val="20"/>
          <w:lang w:val="en-GB"/>
        </w:rPr>
        <w:t xml:space="preserve">15 </w:t>
      </w:r>
      <w:r w:rsidR="00051D21">
        <w:rPr>
          <w:rFonts w:ascii="Arial" w:hAnsi="Arial" w:cs="Arial"/>
          <w:sz w:val="20"/>
          <w:szCs w:val="20"/>
          <w:lang w:val="en-GB"/>
        </w:rPr>
        <w:t>March</w:t>
      </w:r>
      <w:r w:rsidR="00A153F2" w:rsidRPr="5C8AD907">
        <w:rPr>
          <w:rFonts w:ascii="Arial" w:hAnsi="Arial" w:cs="Arial"/>
          <w:sz w:val="20"/>
          <w:szCs w:val="20"/>
          <w:lang w:val="en-GB"/>
        </w:rPr>
        <w:t xml:space="preserve"> </w:t>
      </w:r>
      <w:r w:rsidRPr="5C8AD907">
        <w:rPr>
          <w:rFonts w:ascii="Arial" w:hAnsi="Arial" w:cs="Arial"/>
          <w:sz w:val="20"/>
          <w:szCs w:val="20"/>
          <w:lang w:val="en-GB"/>
        </w:rPr>
        <w:t>20</w:t>
      </w:r>
      <w:r w:rsidR="00755274" w:rsidRPr="5C8AD907">
        <w:rPr>
          <w:rFonts w:ascii="Arial" w:hAnsi="Arial" w:cs="Arial"/>
          <w:sz w:val="20"/>
          <w:szCs w:val="20"/>
          <w:lang w:val="en-GB"/>
        </w:rPr>
        <w:t>2</w:t>
      </w:r>
      <w:r w:rsidR="00947C21" w:rsidRPr="5C8AD907">
        <w:rPr>
          <w:rFonts w:ascii="Arial" w:hAnsi="Arial" w:cs="Arial"/>
          <w:sz w:val="20"/>
          <w:szCs w:val="20"/>
          <w:lang w:val="en-GB"/>
        </w:rPr>
        <w:t>1</w:t>
      </w:r>
      <w:r w:rsidRPr="5C8AD907">
        <w:rPr>
          <w:rFonts w:ascii="Arial" w:hAnsi="Arial" w:cs="Arial"/>
          <w:sz w:val="20"/>
          <w:szCs w:val="20"/>
          <w:lang w:val="en-GB"/>
        </w:rPr>
        <w:t>.</w:t>
      </w:r>
      <w:r w:rsidR="00C9419D" w:rsidRPr="5C8AD907">
        <w:rPr>
          <w:rFonts w:ascii="Arial" w:hAnsi="Arial" w:cs="Arial"/>
          <w:sz w:val="20"/>
          <w:szCs w:val="20"/>
          <w:lang w:val="en-GB"/>
        </w:rPr>
        <w:t xml:space="preserve"> </w:t>
      </w:r>
      <w:r w:rsidR="00381BEE" w:rsidRPr="5C8AD907">
        <w:rPr>
          <w:rFonts w:ascii="Arial" w:hAnsi="Arial" w:cs="Arial"/>
          <w:sz w:val="20"/>
          <w:szCs w:val="20"/>
          <w:lang w:val="en-GB"/>
        </w:rPr>
        <w:t xml:space="preserve">Subsequently, PPME will finalize and issue the report, and present the findings and recommendations to </w:t>
      </w:r>
      <w:r w:rsidR="0057551A" w:rsidRPr="5C8AD907">
        <w:rPr>
          <w:rFonts w:ascii="Arial" w:hAnsi="Arial" w:cs="Arial"/>
          <w:sz w:val="20"/>
          <w:szCs w:val="20"/>
          <w:lang w:val="en-GB"/>
        </w:rPr>
        <w:t>Project Management</w:t>
      </w:r>
      <w:r w:rsidR="00381BEE" w:rsidRPr="5C8AD907">
        <w:rPr>
          <w:rFonts w:ascii="Arial" w:hAnsi="Arial" w:cs="Arial"/>
          <w:sz w:val="20"/>
          <w:szCs w:val="20"/>
          <w:lang w:val="en-GB"/>
        </w:rPr>
        <w:t xml:space="preserve"> and other invited stakeholders.</w:t>
      </w:r>
      <w:r w:rsidR="00381BEE" w:rsidRPr="5C8AD907">
        <w:rPr>
          <w:rFonts w:ascii="Arial" w:hAnsi="Arial" w:cs="Arial"/>
          <w:sz w:val="20"/>
          <w:szCs w:val="20"/>
          <w:u w:val="single"/>
          <w:lang w:val="en-GB"/>
        </w:rPr>
        <w:t xml:space="preserve"> </w:t>
      </w:r>
      <w:r w:rsidRPr="5C8AD907">
        <w:rPr>
          <w:rFonts w:ascii="Arial" w:hAnsi="Arial" w:cs="Arial"/>
          <w:sz w:val="20"/>
          <w:szCs w:val="20"/>
          <w:lang w:val="en-GB"/>
        </w:rPr>
        <w:br w:type="page"/>
      </w:r>
    </w:p>
    <w:p w14:paraId="0A87B761" w14:textId="143594FC" w:rsidR="00B9217A" w:rsidRPr="00B836F3" w:rsidRDefault="00B9217A" w:rsidP="0001501B">
      <w:pPr>
        <w:spacing w:after="0" w:line="240" w:lineRule="auto"/>
        <w:ind w:firstLine="426"/>
        <w:jc w:val="both"/>
        <w:rPr>
          <w:rFonts w:ascii="Arial" w:hAnsi="Arial" w:cs="Arial"/>
          <w:sz w:val="20"/>
          <w:szCs w:val="20"/>
        </w:rPr>
      </w:pPr>
      <w:r w:rsidRPr="5DF4DD6A">
        <w:rPr>
          <w:rFonts w:ascii="Arial" w:hAnsi="Arial" w:cs="Arial"/>
          <w:sz w:val="20"/>
          <w:szCs w:val="20"/>
        </w:rPr>
        <w:lastRenderedPageBreak/>
        <w:t xml:space="preserve">Indicative timeframe: </w:t>
      </w:r>
      <w:r w:rsidR="00051D21">
        <w:rPr>
          <w:rFonts w:ascii="Arial" w:hAnsi="Arial" w:cs="Arial"/>
          <w:sz w:val="20"/>
          <w:szCs w:val="20"/>
        </w:rPr>
        <w:t>Octo</w:t>
      </w:r>
      <w:r w:rsidR="00EE5835">
        <w:rPr>
          <w:rFonts w:ascii="Arial" w:hAnsi="Arial" w:cs="Arial"/>
          <w:sz w:val="20"/>
          <w:szCs w:val="20"/>
        </w:rPr>
        <w:t>ber</w:t>
      </w:r>
      <w:r w:rsidR="00E66251" w:rsidRPr="5DF4DD6A">
        <w:rPr>
          <w:rFonts w:ascii="Arial" w:hAnsi="Arial" w:cs="Arial"/>
          <w:sz w:val="20"/>
          <w:szCs w:val="20"/>
        </w:rPr>
        <w:t xml:space="preserve"> </w:t>
      </w:r>
      <w:r w:rsidR="00755274" w:rsidRPr="5DF4DD6A">
        <w:rPr>
          <w:rFonts w:ascii="Arial" w:hAnsi="Arial" w:cs="Arial"/>
          <w:sz w:val="20"/>
          <w:szCs w:val="20"/>
        </w:rPr>
        <w:t>20</w:t>
      </w:r>
      <w:r w:rsidR="009D7A2F" w:rsidRPr="5DF4DD6A">
        <w:rPr>
          <w:rFonts w:ascii="Arial" w:hAnsi="Arial" w:cs="Arial"/>
          <w:sz w:val="20"/>
          <w:szCs w:val="20"/>
        </w:rPr>
        <w:t>20</w:t>
      </w:r>
      <w:r w:rsidR="00D55971" w:rsidRPr="5DF4DD6A">
        <w:rPr>
          <w:rFonts w:ascii="Arial" w:hAnsi="Arial" w:cs="Arial"/>
          <w:sz w:val="20"/>
          <w:szCs w:val="20"/>
        </w:rPr>
        <w:t xml:space="preserve"> </w:t>
      </w:r>
      <w:r w:rsidR="00755274" w:rsidRPr="5DF4DD6A">
        <w:rPr>
          <w:rFonts w:ascii="Arial" w:hAnsi="Arial" w:cs="Arial"/>
          <w:sz w:val="20"/>
          <w:szCs w:val="20"/>
        </w:rPr>
        <w:t>–</w:t>
      </w:r>
      <w:r w:rsidR="00D55971" w:rsidRPr="5DF4DD6A">
        <w:rPr>
          <w:rFonts w:ascii="Arial" w:hAnsi="Arial" w:cs="Arial"/>
          <w:sz w:val="20"/>
          <w:szCs w:val="20"/>
        </w:rPr>
        <w:t xml:space="preserve"> </w:t>
      </w:r>
      <w:r w:rsidR="00051D21">
        <w:rPr>
          <w:rFonts w:ascii="Arial" w:hAnsi="Arial" w:cs="Arial"/>
          <w:sz w:val="20"/>
          <w:szCs w:val="20"/>
        </w:rPr>
        <w:t>March</w:t>
      </w:r>
      <w:r w:rsidR="00EE5835">
        <w:rPr>
          <w:rFonts w:ascii="Arial" w:hAnsi="Arial" w:cs="Arial"/>
          <w:sz w:val="20"/>
          <w:szCs w:val="20"/>
        </w:rPr>
        <w:t xml:space="preserve"> </w:t>
      </w:r>
      <w:r w:rsidR="00D55971" w:rsidRPr="5DF4DD6A">
        <w:rPr>
          <w:rFonts w:ascii="Arial" w:hAnsi="Arial" w:cs="Arial"/>
          <w:sz w:val="20"/>
          <w:szCs w:val="20"/>
        </w:rPr>
        <w:t>20</w:t>
      </w:r>
      <w:r w:rsidR="00755274" w:rsidRPr="5DF4DD6A">
        <w:rPr>
          <w:rFonts w:ascii="Arial" w:hAnsi="Arial" w:cs="Arial"/>
          <w:sz w:val="20"/>
          <w:szCs w:val="20"/>
        </w:rPr>
        <w:t>2</w:t>
      </w:r>
      <w:r w:rsidR="00EE5835">
        <w:rPr>
          <w:rFonts w:ascii="Arial" w:hAnsi="Arial" w:cs="Arial"/>
          <w:sz w:val="20"/>
          <w:szCs w:val="20"/>
        </w:rPr>
        <w:t>1</w:t>
      </w:r>
    </w:p>
    <w:tbl>
      <w:tblPr>
        <w:tblStyle w:val="TableGrid"/>
        <w:tblpPr w:leftFromText="180" w:rightFromText="180" w:vertAnchor="text" w:tblpY="1"/>
        <w:tblOverlap w:val="never"/>
        <w:tblW w:w="5257" w:type="pct"/>
        <w:tblLook w:val="04A0" w:firstRow="1" w:lastRow="0" w:firstColumn="1" w:lastColumn="0" w:noHBand="0" w:noVBand="1"/>
      </w:tblPr>
      <w:tblGrid>
        <w:gridCol w:w="2330"/>
        <w:gridCol w:w="945"/>
        <w:gridCol w:w="1146"/>
        <w:gridCol w:w="1135"/>
        <w:gridCol w:w="1117"/>
        <w:gridCol w:w="1584"/>
        <w:gridCol w:w="1222"/>
      </w:tblGrid>
      <w:tr w:rsidR="00A153F2" w:rsidRPr="00B836F3" w14:paraId="02D89FC7" w14:textId="46B03B35" w:rsidTr="00051D21">
        <w:trPr>
          <w:trHeight w:val="645"/>
        </w:trPr>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BC83" w14:textId="77777777" w:rsidR="00F36946" w:rsidRPr="00B836F3" w:rsidRDefault="00F36946" w:rsidP="00D90F1F">
            <w:pPr>
              <w:contextualSpacing/>
              <w:jc w:val="both"/>
              <w:rPr>
                <w:rFonts w:ascii="Arial" w:hAnsi="Arial" w:cs="Arial"/>
                <w:b/>
                <w:sz w:val="19"/>
                <w:szCs w:val="19"/>
                <w:lang w:val="en-GB"/>
              </w:rPr>
            </w:pPr>
          </w:p>
          <w:p w14:paraId="7F56B0DF" w14:textId="77777777" w:rsidR="00F36946" w:rsidRPr="00B836F3" w:rsidRDefault="00F36946" w:rsidP="00D90F1F">
            <w:pPr>
              <w:contextualSpacing/>
              <w:jc w:val="both"/>
              <w:rPr>
                <w:rFonts w:ascii="Arial" w:hAnsi="Arial" w:cs="Arial"/>
                <w:b/>
                <w:sz w:val="19"/>
                <w:szCs w:val="19"/>
                <w:lang w:val="en-GB"/>
              </w:rPr>
            </w:pPr>
            <w:r w:rsidRPr="00B836F3">
              <w:rPr>
                <w:rFonts w:ascii="Arial" w:hAnsi="Arial" w:cs="Arial"/>
                <w:b/>
                <w:sz w:val="19"/>
                <w:szCs w:val="19"/>
                <w:lang w:val="en-GB"/>
              </w:rPr>
              <w:t>Activity</w:t>
            </w:r>
          </w:p>
          <w:p w14:paraId="3BCC5F8F" w14:textId="77777777" w:rsidR="00F36946" w:rsidRPr="00B836F3" w:rsidRDefault="00F36946" w:rsidP="00D90F1F">
            <w:pPr>
              <w:contextualSpacing/>
              <w:jc w:val="both"/>
              <w:rPr>
                <w:rFonts w:ascii="Arial" w:hAnsi="Arial" w:cs="Arial"/>
                <w:b/>
                <w:sz w:val="19"/>
                <w:szCs w:val="19"/>
                <w:lang w:val="en-GB"/>
              </w:rPr>
            </w:pP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FA396" w14:textId="5DB99CA0"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October</w:t>
            </w: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B0334" w14:textId="66A05479"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November</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16C7B" w14:textId="58E98C4C"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D</w:t>
            </w:r>
            <w:r>
              <w:rPr>
                <w:rFonts w:ascii="Arial" w:hAnsi="Arial" w:cs="Arial"/>
                <w:b/>
                <w:sz w:val="19"/>
                <w:szCs w:val="19"/>
                <w:lang w:val="en-GB"/>
              </w:rPr>
              <w:t>ecember</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1474A" w14:textId="188A0209"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 xml:space="preserve"> </w:t>
            </w:r>
            <w:r>
              <w:rPr>
                <w:rFonts w:ascii="Arial" w:hAnsi="Arial" w:cs="Arial"/>
                <w:b/>
                <w:sz w:val="19"/>
                <w:szCs w:val="19"/>
                <w:lang w:val="en-GB"/>
              </w:rPr>
              <w:t>January</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0623C" w14:textId="2EADAF2F"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February</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7D923" w14:textId="733580EF" w:rsidR="00F36946" w:rsidRPr="00B836F3" w:rsidRDefault="00051D21" w:rsidP="00051D21">
            <w:pPr>
              <w:contextualSpacing/>
              <w:jc w:val="center"/>
              <w:rPr>
                <w:rFonts w:ascii="Arial" w:hAnsi="Arial" w:cs="Arial"/>
                <w:b/>
                <w:sz w:val="19"/>
                <w:szCs w:val="19"/>
                <w:lang w:val="en-GB"/>
              </w:rPr>
            </w:pPr>
            <w:r>
              <w:rPr>
                <w:rFonts w:ascii="Arial" w:hAnsi="Arial" w:cs="Arial"/>
                <w:b/>
                <w:sz w:val="19"/>
                <w:szCs w:val="19"/>
                <w:lang w:val="en-GB"/>
              </w:rPr>
              <w:t>March</w:t>
            </w:r>
          </w:p>
        </w:tc>
      </w:tr>
      <w:tr w:rsidR="00A153F2" w:rsidRPr="00B836F3" w14:paraId="1DE8E1F4" w14:textId="2AC5132F" w:rsidTr="00F36946">
        <w:trPr>
          <w:trHeight w:val="660"/>
        </w:trPr>
        <w:tc>
          <w:tcPr>
            <w:tcW w:w="1291" w:type="pct"/>
            <w:tcBorders>
              <w:top w:val="single" w:sz="4" w:space="0" w:color="auto"/>
              <w:left w:val="single" w:sz="4" w:space="0" w:color="auto"/>
              <w:bottom w:val="single" w:sz="4" w:space="0" w:color="auto"/>
              <w:right w:val="single" w:sz="4" w:space="0" w:color="auto"/>
            </w:tcBorders>
            <w:hideMark/>
          </w:tcPr>
          <w:p w14:paraId="4B764A1E" w14:textId="77777777" w:rsidR="00F36946" w:rsidRPr="00B836F3" w:rsidRDefault="00F36946" w:rsidP="00D90F1F">
            <w:pPr>
              <w:contextualSpacing/>
              <w:rPr>
                <w:rFonts w:ascii="Arial" w:hAnsi="Arial" w:cs="Arial"/>
                <w:sz w:val="19"/>
                <w:szCs w:val="19"/>
                <w:lang w:val="en-GB"/>
              </w:rPr>
            </w:pPr>
            <w:r w:rsidRPr="00B836F3">
              <w:rPr>
                <w:rFonts w:ascii="Arial" w:hAnsi="Arial" w:cs="Arial"/>
                <w:sz w:val="19"/>
                <w:szCs w:val="19"/>
                <w:lang w:val="en-GB"/>
              </w:rPr>
              <w:t>Evaluator selected and recruited</w:t>
            </w:r>
          </w:p>
        </w:tc>
        <w:tc>
          <w:tcPr>
            <w:tcW w:w="4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063CEA" w14:textId="7483DB33"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4E5BA995" w14:textId="77777777" w:rsidR="00F36946" w:rsidRPr="00B836F3" w:rsidRDefault="00F36946" w:rsidP="00D90F1F">
            <w:pPr>
              <w:contextualSpacing/>
              <w:jc w:val="both"/>
              <w:rPr>
                <w:rFonts w:ascii="Arial" w:hAnsi="Arial" w:cs="Arial"/>
                <w:b/>
                <w:color w:val="FF0000"/>
                <w:sz w:val="20"/>
                <w:szCs w:val="20"/>
                <w:highlight w:val="yellow"/>
                <w:lang w:val="en-GB"/>
              </w:rPr>
            </w:pPr>
          </w:p>
        </w:tc>
        <w:tc>
          <w:tcPr>
            <w:tcW w:w="524" w:type="pct"/>
            <w:tcBorders>
              <w:top w:val="single" w:sz="4" w:space="0" w:color="auto"/>
              <w:left w:val="single" w:sz="4" w:space="0" w:color="auto"/>
              <w:bottom w:val="single" w:sz="4" w:space="0" w:color="auto"/>
              <w:right w:val="single" w:sz="4" w:space="0" w:color="auto"/>
            </w:tcBorders>
          </w:tcPr>
          <w:p w14:paraId="2D85AB65" w14:textId="77777777" w:rsidR="00F36946" w:rsidRPr="00B836F3" w:rsidRDefault="00F36946" w:rsidP="00D90F1F">
            <w:pPr>
              <w:contextualSpacing/>
              <w:jc w:val="both"/>
              <w:rPr>
                <w:rFonts w:ascii="Arial" w:hAnsi="Arial" w:cs="Arial"/>
                <w:b/>
                <w:sz w:val="20"/>
                <w:szCs w:val="20"/>
                <w:highlight w:val="lightGray"/>
                <w:lang w:val="en-GB"/>
              </w:rPr>
            </w:pPr>
          </w:p>
        </w:tc>
        <w:tc>
          <w:tcPr>
            <w:tcW w:w="651" w:type="pct"/>
            <w:tcBorders>
              <w:top w:val="single" w:sz="4" w:space="0" w:color="auto"/>
              <w:left w:val="single" w:sz="4" w:space="0" w:color="auto"/>
              <w:bottom w:val="single" w:sz="4" w:space="0" w:color="auto"/>
              <w:right w:val="single" w:sz="4" w:space="0" w:color="auto"/>
            </w:tcBorders>
          </w:tcPr>
          <w:p w14:paraId="7C0D1B9A" w14:textId="77777777" w:rsidR="00F36946" w:rsidRPr="00B836F3" w:rsidRDefault="00F36946" w:rsidP="00D90F1F">
            <w:pPr>
              <w:contextualSpacing/>
              <w:jc w:val="both"/>
              <w:rPr>
                <w:rFonts w:ascii="Arial" w:hAnsi="Arial" w:cs="Arial"/>
                <w:b/>
                <w:sz w:val="20"/>
                <w:szCs w:val="20"/>
                <w:lang w:val="en-GB"/>
              </w:rPr>
            </w:pPr>
          </w:p>
        </w:tc>
        <w:tc>
          <w:tcPr>
            <w:tcW w:w="897" w:type="pct"/>
            <w:tcBorders>
              <w:top w:val="single" w:sz="4" w:space="0" w:color="auto"/>
              <w:left w:val="single" w:sz="4" w:space="0" w:color="auto"/>
              <w:bottom w:val="single" w:sz="4" w:space="0" w:color="auto"/>
              <w:right w:val="single" w:sz="4" w:space="0" w:color="auto"/>
            </w:tcBorders>
          </w:tcPr>
          <w:p w14:paraId="4485629B" w14:textId="77777777" w:rsidR="00F36946" w:rsidRPr="00B836F3" w:rsidRDefault="00F36946" w:rsidP="00D90F1F">
            <w:pPr>
              <w:contextualSpacing/>
              <w:jc w:val="both"/>
              <w:rPr>
                <w:rFonts w:ascii="Arial" w:hAnsi="Arial" w:cs="Arial"/>
                <w:b/>
                <w:sz w:val="20"/>
                <w:szCs w:val="20"/>
                <w:lang w:val="en-GB"/>
              </w:rPr>
            </w:pPr>
          </w:p>
        </w:tc>
        <w:tc>
          <w:tcPr>
            <w:tcW w:w="706" w:type="pct"/>
            <w:tcBorders>
              <w:top w:val="single" w:sz="4" w:space="0" w:color="auto"/>
              <w:left w:val="single" w:sz="4" w:space="0" w:color="auto"/>
              <w:bottom w:val="single" w:sz="4" w:space="0" w:color="auto"/>
              <w:right w:val="single" w:sz="4" w:space="0" w:color="auto"/>
            </w:tcBorders>
          </w:tcPr>
          <w:p w14:paraId="75BD98F9" w14:textId="77777777" w:rsidR="00F36946" w:rsidRPr="00B836F3" w:rsidRDefault="00F36946" w:rsidP="00D90F1F">
            <w:pPr>
              <w:contextualSpacing/>
              <w:jc w:val="both"/>
              <w:rPr>
                <w:rFonts w:ascii="Arial" w:hAnsi="Arial" w:cs="Arial"/>
                <w:b/>
                <w:sz w:val="20"/>
                <w:szCs w:val="20"/>
                <w:lang w:val="en-GB"/>
              </w:rPr>
            </w:pPr>
          </w:p>
        </w:tc>
      </w:tr>
      <w:tr w:rsidR="00A153F2" w:rsidRPr="00B836F3" w14:paraId="31F85765" w14:textId="0F5B9749" w:rsidTr="00F36946">
        <w:trPr>
          <w:trHeight w:val="1305"/>
        </w:trPr>
        <w:tc>
          <w:tcPr>
            <w:tcW w:w="1291" w:type="pct"/>
            <w:tcBorders>
              <w:top w:val="single" w:sz="4" w:space="0" w:color="auto"/>
              <w:left w:val="single" w:sz="4" w:space="0" w:color="auto"/>
              <w:bottom w:val="single" w:sz="4" w:space="0" w:color="auto"/>
              <w:right w:val="single" w:sz="4" w:space="0" w:color="auto"/>
            </w:tcBorders>
            <w:hideMark/>
          </w:tcPr>
          <w:p w14:paraId="0A30FCA0" w14:textId="77777777" w:rsidR="00F36946" w:rsidRPr="00B836F3" w:rsidRDefault="00F36946" w:rsidP="00D90F1F">
            <w:pPr>
              <w:contextualSpacing/>
              <w:rPr>
                <w:rFonts w:ascii="Arial" w:hAnsi="Arial" w:cs="Arial"/>
                <w:sz w:val="19"/>
                <w:szCs w:val="19"/>
                <w:lang w:val="en-GB"/>
              </w:rPr>
            </w:pPr>
            <w:r w:rsidRPr="00B836F3">
              <w:rPr>
                <w:rFonts w:ascii="Arial" w:hAnsi="Arial" w:cs="Arial"/>
                <w:sz w:val="19"/>
                <w:szCs w:val="19"/>
                <w:lang w:val="en-GB"/>
              </w:rPr>
              <w:t xml:space="preserve">Initial data collection, including desk review, stakeholder analysis </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4583555" w14:textId="3A3C49DC"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02C1FE" w14:textId="77777777" w:rsidR="00F36946" w:rsidRPr="00B836F3" w:rsidRDefault="00F36946" w:rsidP="00D90F1F">
            <w:pPr>
              <w:contextualSpacing/>
              <w:jc w:val="both"/>
              <w:rPr>
                <w:rFonts w:ascii="Arial" w:hAnsi="Arial" w:cs="Arial"/>
                <w:b/>
                <w:color w:val="70AD47" w:themeColor="accent6"/>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5FD8E505" w14:textId="77777777" w:rsidR="00F36946" w:rsidRPr="00B836F3" w:rsidRDefault="00F36946" w:rsidP="00D90F1F">
            <w:pPr>
              <w:contextualSpacing/>
              <w:jc w:val="both"/>
              <w:rPr>
                <w:rFonts w:ascii="Arial" w:hAnsi="Arial" w:cs="Arial"/>
                <w:b/>
                <w:color w:val="70AD47" w:themeColor="accent6"/>
                <w:sz w:val="20"/>
                <w:szCs w:val="20"/>
                <w:lang w:val="en-GB"/>
              </w:rPr>
            </w:pPr>
          </w:p>
        </w:tc>
        <w:tc>
          <w:tcPr>
            <w:tcW w:w="651" w:type="pct"/>
            <w:tcBorders>
              <w:top w:val="single" w:sz="4" w:space="0" w:color="auto"/>
              <w:left w:val="single" w:sz="4" w:space="0" w:color="auto"/>
              <w:bottom w:val="single" w:sz="4" w:space="0" w:color="auto"/>
              <w:right w:val="single" w:sz="4" w:space="0" w:color="auto"/>
            </w:tcBorders>
          </w:tcPr>
          <w:p w14:paraId="1ED6D00D" w14:textId="77777777" w:rsidR="00F36946" w:rsidRPr="00B836F3" w:rsidRDefault="00F36946" w:rsidP="00D90F1F">
            <w:pPr>
              <w:contextualSpacing/>
              <w:jc w:val="both"/>
              <w:rPr>
                <w:rFonts w:ascii="Arial" w:hAnsi="Arial" w:cs="Arial"/>
                <w:b/>
                <w:sz w:val="20"/>
                <w:szCs w:val="20"/>
                <w:lang w:val="en-GB"/>
              </w:rPr>
            </w:pPr>
          </w:p>
        </w:tc>
        <w:tc>
          <w:tcPr>
            <w:tcW w:w="897" w:type="pct"/>
            <w:tcBorders>
              <w:top w:val="single" w:sz="4" w:space="0" w:color="auto"/>
              <w:left w:val="single" w:sz="4" w:space="0" w:color="auto"/>
              <w:bottom w:val="single" w:sz="4" w:space="0" w:color="auto"/>
              <w:right w:val="single" w:sz="4" w:space="0" w:color="auto"/>
            </w:tcBorders>
          </w:tcPr>
          <w:p w14:paraId="7DBD0561" w14:textId="77777777" w:rsidR="00F36946" w:rsidRPr="00B836F3" w:rsidRDefault="00F36946" w:rsidP="00D90F1F">
            <w:pPr>
              <w:contextualSpacing/>
              <w:jc w:val="both"/>
              <w:rPr>
                <w:rFonts w:ascii="Arial" w:hAnsi="Arial" w:cs="Arial"/>
                <w:b/>
                <w:sz w:val="20"/>
                <w:szCs w:val="20"/>
                <w:lang w:val="en-GB"/>
              </w:rPr>
            </w:pPr>
          </w:p>
        </w:tc>
        <w:tc>
          <w:tcPr>
            <w:tcW w:w="706" w:type="pct"/>
            <w:tcBorders>
              <w:top w:val="single" w:sz="4" w:space="0" w:color="auto"/>
              <w:left w:val="single" w:sz="4" w:space="0" w:color="auto"/>
              <w:bottom w:val="single" w:sz="4" w:space="0" w:color="auto"/>
              <w:right w:val="single" w:sz="4" w:space="0" w:color="auto"/>
            </w:tcBorders>
          </w:tcPr>
          <w:p w14:paraId="5D7E17FB" w14:textId="77777777" w:rsidR="00F36946" w:rsidRPr="00B836F3" w:rsidRDefault="00F36946" w:rsidP="00D90F1F">
            <w:pPr>
              <w:contextualSpacing/>
              <w:jc w:val="both"/>
              <w:rPr>
                <w:rFonts w:ascii="Arial" w:hAnsi="Arial" w:cs="Arial"/>
                <w:b/>
                <w:sz w:val="20"/>
                <w:szCs w:val="20"/>
                <w:lang w:val="en-GB"/>
              </w:rPr>
            </w:pPr>
          </w:p>
        </w:tc>
      </w:tr>
      <w:tr w:rsidR="00A153F2" w:rsidRPr="00B836F3" w14:paraId="02870765" w14:textId="680EF9E5" w:rsidTr="00F36946">
        <w:trPr>
          <w:trHeight w:val="645"/>
        </w:trPr>
        <w:tc>
          <w:tcPr>
            <w:tcW w:w="1291" w:type="pct"/>
            <w:tcBorders>
              <w:top w:val="single" w:sz="4" w:space="0" w:color="auto"/>
              <w:left w:val="single" w:sz="4" w:space="0" w:color="auto"/>
              <w:bottom w:val="single" w:sz="4" w:space="0" w:color="auto"/>
              <w:right w:val="single" w:sz="4" w:space="0" w:color="auto"/>
            </w:tcBorders>
            <w:hideMark/>
          </w:tcPr>
          <w:p w14:paraId="1F3D7AE9" w14:textId="77777777" w:rsidR="00F36946" w:rsidRPr="00B836F3" w:rsidRDefault="00F36946" w:rsidP="00D90F1F">
            <w:pPr>
              <w:contextualSpacing/>
              <w:rPr>
                <w:rFonts w:ascii="Arial" w:hAnsi="Arial" w:cs="Arial"/>
                <w:sz w:val="19"/>
                <w:szCs w:val="19"/>
                <w:lang w:val="en-GB"/>
              </w:rPr>
            </w:pPr>
            <w:r w:rsidRPr="00B836F3">
              <w:rPr>
                <w:rFonts w:ascii="Arial" w:hAnsi="Arial" w:cs="Arial"/>
                <w:sz w:val="19"/>
                <w:szCs w:val="19"/>
                <w:lang w:val="en-GB"/>
              </w:rPr>
              <w:t>Evaluation design/question matrix</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4A0FF7C" w14:textId="763B2013"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75EC6B"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69FBC3CC"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651" w:type="pct"/>
            <w:tcBorders>
              <w:top w:val="single" w:sz="4" w:space="0" w:color="auto"/>
              <w:left w:val="single" w:sz="4" w:space="0" w:color="auto"/>
              <w:bottom w:val="single" w:sz="4" w:space="0" w:color="auto"/>
              <w:right w:val="single" w:sz="4" w:space="0" w:color="auto"/>
            </w:tcBorders>
          </w:tcPr>
          <w:p w14:paraId="7A935DEB"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897" w:type="pct"/>
            <w:tcBorders>
              <w:top w:val="single" w:sz="4" w:space="0" w:color="auto"/>
              <w:left w:val="single" w:sz="4" w:space="0" w:color="auto"/>
              <w:bottom w:val="single" w:sz="4" w:space="0" w:color="auto"/>
              <w:right w:val="single" w:sz="4" w:space="0" w:color="auto"/>
            </w:tcBorders>
          </w:tcPr>
          <w:p w14:paraId="56282626"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706" w:type="pct"/>
            <w:tcBorders>
              <w:top w:val="single" w:sz="4" w:space="0" w:color="auto"/>
              <w:left w:val="single" w:sz="4" w:space="0" w:color="auto"/>
              <w:bottom w:val="single" w:sz="4" w:space="0" w:color="auto"/>
              <w:right w:val="single" w:sz="4" w:space="0" w:color="auto"/>
            </w:tcBorders>
          </w:tcPr>
          <w:p w14:paraId="2CC796BC"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r>
      <w:tr w:rsidR="00A153F2" w:rsidRPr="00B836F3" w14:paraId="518988B8" w14:textId="3BBF632B" w:rsidTr="00F36946">
        <w:trPr>
          <w:trHeight w:val="1530"/>
        </w:trPr>
        <w:tc>
          <w:tcPr>
            <w:tcW w:w="1291" w:type="pct"/>
            <w:tcBorders>
              <w:top w:val="single" w:sz="4" w:space="0" w:color="auto"/>
              <w:left w:val="single" w:sz="4" w:space="0" w:color="auto"/>
              <w:bottom w:val="single" w:sz="4" w:space="0" w:color="auto"/>
              <w:right w:val="single" w:sz="4" w:space="0" w:color="auto"/>
            </w:tcBorders>
            <w:hideMark/>
          </w:tcPr>
          <w:p w14:paraId="11336D75" w14:textId="77777777" w:rsidR="00F36946" w:rsidRPr="00B836F3" w:rsidRDefault="00F36946" w:rsidP="00D90F1F">
            <w:pPr>
              <w:contextualSpacing/>
              <w:rPr>
                <w:rFonts w:ascii="Arial" w:hAnsi="Arial" w:cs="Arial"/>
                <w:sz w:val="19"/>
                <w:szCs w:val="19"/>
                <w:lang w:val="en-GB"/>
              </w:rPr>
            </w:pPr>
            <w:r w:rsidRPr="00B836F3">
              <w:rPr>
                <w:rFonts w:ascii="Arial" w:hAnsi="Arial" w:cs="Arial"/>
                <w:sz w:val="19"/>
                <w:szCs w:val="19"/>
                <w:lang w:val="en-GB"/>
              </w:rPr>
              <w:t>Data collection and analysis, including survey(s), interviews and focus groups and field visit</w:t>
            </w:r>
          </w:p>
        </w:tc>
        <w:tc>
          <w:tcPr>
            <w:tcW w:w="438" w:type="pct"/>
            <w:tcBorders>
              <w:top w:val="single" w:sz="4" w:space="0" w:color="auto"/>
              <w:left w:val="single" w:sz="4" w:space="0" w:color="auto"/>
              <w:bottom w:val="single" w:sz="4" w:space="0" w:color="auto"/>
              <w:right w:val="single" w:sz="4" w:space="0" w:color="auto"/>
            </w:tcBorders>
          </w:tcPr>
          <w:p w14:paraId="7CFAEB15" w14:textId="21B0B99D"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1983B5"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DE92FF"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B9E4C1"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14:paraId="106374EA"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14:paraId="46D48276" w14:textId="77777777" w:rsidR="00F36946" w:rsidRPr="00B836F3" w:rsidRDefault="00F36946" w:rsidP="00D90F1F">
            <w:pPr>
              <w:contextualSpacing/>
              <w:jc w:val="both"/>
              <w:rPr>
                <w:rFonts w:ascii="Arial" w:hAnsi="Arial" w:cs="Arial"/>
                <w:b/>
                <w:color w:val="C5E0B3" w:themeColor="accent6" w:themeTint="66"/>
                <w:sz w:val="20"/>
                <w:szCs w:val="20"/>
                <w:lang w:val="en-GB"/>
              </w:rPr>
            </w:pPr>
          </w:p>
        </w:tc>
      </w:tr>
      <w:tr w:rsidR="00A153F2" w:rsidRPr="00B836F3" w14:paraId="23058155" w14:textId="1CD344D9" w:rsidTr="00F36946">
        <w:trPr>
          <w:trHeight w:val="645"/>
        </w:trPr>
        <w:tc>
          <w:tcPr>
            <w:tcW w:w="1291" w:type="pct"/>
            <w:tcBorders>
              <w:top w:val="single" w:sz="4" w:space="0" w:color="auto"/>
              <w:left w:val="single" w:sz="4" w:space="0" w:color="auto"/>
              <w:bottom w:val="single" w:sz="4" w:space="0" w:color="auto"/>
              <w:right w:val="single" w:sz="4" w:space="0" w:color="auto"/>
            </w:tcBorders>
            <w:hideMark/>
          </w:tcPr>
          <w:p w14:paraId="244ED50F" w14:textId="77777777" w:rsidR="00F36946" w:rsidRPr="00B836F3" w:rsidRDefault="00F36946" w:rsidP="00D90F1F">
            <w:pPr>
              <w:contextualSpacing/>
              <w:rPr>
                <w:rFonts w:ascii="Arial" w:hAnsi="Arial" w:cs="Arial"/>
                <w:sz w:val="19"/>
                <w:szCs w:val="19"/>
                <w:lang w:val="en-GB"/>
              </w:rPr>
            </w:pPr>
            <w:r w:rsidRPr="00B836F3">
              <w:rPr>
                <w:rFonts w:ascii="Arial" w:hAnsi="Arial" w:cs="Arial"/>
                <w:sz w:val="19"/>
                <w:szCs w:val="19"/>
                <w:lang w:val="en-GB"/>
              </w:rPr>
              <w:t>Zero draft report submitted to UNITAR</w:t>
            </w:r>
          </w:p>
        </w:tc>
        <w:tc>
          <w:tcPr>
            <w:tcW w:w="438" w:type="pct"/>
            <w:tcBorders>
              <w:top w:val="single" w:sz="4" w:space="0" w:color="auto"/>
              <w:left w:val="single" w:sz="4" w:space="0" w:color="auto"/>
              <w:bottom w:val="single" w:sz="4" w:space="0" w:color="auto"/>
              <w:right w:val="single" w:sz="4" w:space="0" w:color="auto"/>
            </w:tcBorders>
          </w:tcPr>
          <w:p w14:paraId="7F506E99" w14:textId="4EBF7DC8"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tcPr>
          <w:p w14:paraId="4BAFCEBB"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9AAC2F" w14:textId="77777777" w:rsidR="00F36946" w:rsidRPr="00B836F3" w:rsidRDefault="00F36946" w:rsidP="00D90F1F">
            <w:pPr>
              <w:contextualSpacing/>
              <w:jc w:val="both"/>
              <w:rPr>
                <w:rFonts w:ascii="Arial" w:hAnsi="Arial" w:cs="Arial"/>
                <w:b/>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2CC4F27" w14:textId="77777777" w:rsidR="00F36946" w:rsidRPr="00B836F3" w:rsidRDefault="00F36946">
            <w:pPr>
              <w:rPr>
                <w:rFonts w:ascii="Arial" w:hAnsi="Arial" w:cs="Arial"/>
                <w:sz w:val="20"/>
                <w:szCs w:val="20"/>
                <w:lang w:val="en-GB" w:eastAsia="x-none"/>
              </w:rPr>
            </w:pPr>
          </w:p>
        </w:tc>
        <w:tc>
          <w:tcPr>
            <w:tcW w:w="89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054741" w14:textId="77777777" w:rsidR="00F36946" w:rsidRPr="00B836F3" w:rsidRDefault="00F36946">
            <w:pPr>
              <w:rPr>
                <w:rFonts w:ascii="Arial" w:hAnsi="Arial" w:cs="Arial"/>
                <w:sz w:val="20"/>
                <w:szCs w:val="20"/>
                <w:lang w:val="en-GB" w:eastAsia="x-none"/>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815B" w14:textId="77777777" w:rsidR="00F36946" w:rsidRPr="00B836F3" w:rsidRDefault="00F36946">
            <w:pPr>
              <w:rPr>
                <w:rFonts w:ascii="Arial" w:hAnsi="Arial" w:cs="Arial"/>
                <w:sz w:val="20"/>
                <w:szCs w:val="20"/>
                <w:lang w:val="en-GB" w:eastAsia="x-none"/>
              </w:rPr>
            </w:pPr>
          </w:p>
        </w:tc>
      </w:tr>
      <w:tr w:rsidR="00A153F2" w:rsidRPr="00B836F3" w14:paraId="107F82BD" w14:textId="11F28C51" w:rsidTr="00A4544E">
        <w:trPr>
          <w:trHeight w:val="1530"/>
        </w:trPr>
        <w:tc>
          <w:tcPr>
            <w:tcW w:w="1291" w:type="pct"/>
            <w:tcBorders>
              <w:top w:val="single" w:sz="4" w:space="0" w:color="auto"/>
              <w:left w:val="single" w:sz="4" w:space="0" w:color="auto"/>
              <w:bottom w:val="single" w:sz="4" w:space="0" w:color="auto"/>
              <w:right w:val="single" w:sz="4" w:space="0" w:color="auto"/>
            </w:tcBorders>
            <w:hideMark/>
          </w:tcPr>
          <w:p w14:paraId="588DEFF1" w14:textId="77777777" w:rsidR="00F36946" w:rsidRPr="00B836F3" w:rsidRDefault="00F36946" w:rsidP="00777F25">
            <w:pPr>
              <w:contextualSpacing/>
              <w:rPr>
                <w:rFonts w:ascii="Arial" w:hAnsi="Arial" w:cs="Arial"/>
                <w:sz w:val="19"/>
                <w:szCs w:val="19"/>
                <w:lang w:val="en-GB"/>
              </w:rPr>
            </w:pPr>
            <w:r w:rsidRPr="00B836F3">
              <w:rPr>
                <w:rFonts w:ascii="Arial" w:hAnsi="Arial" w:cs="Arial"/>
                <w:sz w:val="19"/>
                <w:szCs w:val="19"/>
                <w:lang w:val="en-GB"/>
              </w:rPr>
              <w:t>Draft evaluation report</w:t>
            </w:r>
          </w:p>
          <w:p w14:paraId="583AD2EE" w14:textId="77777777" w:rsidR="00F36946" w:rsidRPr="00B836F3" w:rsidRDefault="00F36946" w:rsidP="00777F25">
            <w:pPr>
              <w:contextualSpacing/>
              <w:rPr>
                <w:rFonts w:ascii="Arial" w:hAnsi="Arial" w:cs="Arial"/>
                <w:sz w:val="19"/>
                <w:szCs w:val="19"/>
                <w:lang w:val="en-GB"/>
              </w:rPr>
            </w:pPr>
            <w:r w:rsidRPr="00B836F3">
              <w:rPr>
                <w:rFonts w:ascii="Arial" w:hAnsi="Arial" w:cs="Arial"/>
                <w:sz w:val="19"/>
                <w:szCs w:val="19"/>
                <w:lang w:val="en-GB"/>
              </w:rPr>
              <w:t>consulted with UNITAR</w:t>
            </w:r>
          </w:p>
          <w:p w14:paraId="63BAE141" w14:textId="77777777" w:rsidR="00F36946" w:rsidRPr="00B836F3" w:rsidRDefault="00F36946" w:rsidP="00777F25">
            <w:pPr>
              <w:contextualSpacing/>
              <w:rPr>
                <w:rFonts w:ascii="Arial" w:hAnsi="Arial" w:cs="Arial"/>
                <w:sz w:val="19"/>
                <w:szCs w:val="19"/>
                <w:lang w:val="en-GB"/>
              </w:rPr>
            </w:pPr>
            <w:r w:rsidRPr="00B836F3">
              <w:rPr>
                <w:rFonts w:ascii="Arial" w:hAnsi="Arial" w:cs="Arial"/>
                <w:sz w:val="19"/>
                <w:szCs w:val="19"/>
                <w:lang w:val="en-GB"/>
              </w:rPr>
              <w:t>evaluation manager and</w:t>
            </w:r>
          </w:p>
          <w:p w14:paraId="253F5E97" w14:textId="59F105D1" w:rsidR="00F36946" w:rsidRPr="00B836F3" w:rsidRDefault="00F36946" w:rsidP="003B5117">
            <w:pPr>
              <w:contextualSpacing/>
              <w:rPr>
                <w:rFonts w:ascii="Arial" w:hAnsi="Arial" w:cs="Arial"/>
                <w:sz w:val="19"/>
                <w:szCs w:val="19"/>
                <w:lang w:val="en-GB"/>
              </w:rPr>
            </w:pPr>
            <w:r w:rsidRPr="00B836F3">
              <w:rPr>
                <w:rFonts w:ascii="Arial" w:hAnsi="Arial" w:cs="Arial"/>
                <w:sz w:val="19"/>
                <w:szCs w:val="19"/>
                <w:lang w:val="en-GB"/>
              </w:rPr>
              <w:t xml:space="preserve">submitted to </w:t>
            </w:r>
            <w:r w:rsidR="003B5117">
              <w:rPr>
                <w:rFonts w:ascii="Arial" w:hAnsi="Arial" w:cs="Arial"/>
                <w:sz w:val="19"/>
                <w:szCs w:val="19"/>
                <w:lang w:val="en-GB"/>
              </w:rPr>
              <w:t>Project Management</w:t>
            </w:r>
          </w:p>
        </w:tc>
        <w:tc>
          <w:tcPr>
            <w:tcW w:w="438" w:type="pct"/>
            <w:tcBorders>
              <w:top w:val="single" w:sz="4" w:space="0" w:color="auto"/>
              <w:left w:val="single" w:sz="4" w:space="0" w:color="auto"/>
              <w:bottom w:val="single" w:sz="4" w:space="0" w:color="auto"/>
              <w:right w:val="single" w:sz="4" w:space="0" w:color="auto"/>
            </w:tcBorders>
          </w:tcPr>
          <w:p w14:paraId="0B1C8FFD" w14:textId="4D95D0A0"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tcPr>
          <w:p w14:paraId="61CC9B2D"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0169E505" w14:textId="77777777" w:rsidR="00F36946" w:rsidRPr="00B836F3" w:rsidRDefault="00F36946" w:rsidP="00D90F1F">
            <w:pPr>
              <w:contextualSpacing/>
              <w:jc w:val="both"/>
              <w:rPr>
                <w:rFonts w:ascii="Arial" w:hAnsi="Arial" w:cs="Arial"/>
                <w:b/>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568391DC" w14:textId="77777777" w:rsidR="00F36946" w:rsidRPr="00B836F3" w:rsidRDefault="00F36946">
            <w:pPr>
              <w:rPr>
                <w:rFonts w:ascii="Arial" w:hAnsi="Arial" w:cs="Arial"/>
                <w:sz w:val="20"/>
                <w:szCs w:val="20"/>
                <w:lang w:val="en-GB" w:eastAsia="x-none"/>
              </w:rPr>
            </w:pPr>
          </w:p>
        </w:tc>
        <w:tc>
          <w:tcPr>
            <w:tcW w:w="89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1DEE0A" w14:textId="77777777" w:rsidR="00F36946" w:rsidRPr="00B836F3" w:rsidRDefault="00F36946">
            <w:pPr>
              <w:rPr>
                <w:rFonts w:ascii="Arial" w:hAnsi="Arial" w:cs="Arial"/>
                <w:sz w:val="20"/>
                <w:szCs w:val="20"/>
                <w:lang w:val="en-GB" w:eastAsia="x-none"/>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14:paraId="36A46EC5" w14:textId="77777777" w:rsidR="00F36946" w:rsidRPr="00B836F3" w:rsidRDefault="00F36946">
            <w:pPr>
              <w:rPr>
                <w:rFonts w:ascii="Arial" w:hAnsi="Arial" w:cs="Arial"/>
                <w:sz w:val="20"/>
                <w:szCs w:val="20"/>
                <w:lang w:val="en-GB" w:eastAsia="x-none"/>
              </w:rPr>
            </w:pPr>
          </w:p>
        </w:tc>
      </w:tr>
      <w:tr w:rsidR="00A153F2" w:rsidRPr="00B836F3" w14:paraId="5F007E07" w14:textId="2E9114FD" w:rsidTr="00F36946">
        <w:trPr>
          <w:trHeight w:val="1305"/>
        </w:trPr>
        <w:tc>
          <w:tcPr>
            <w:tcW w:w="1291" w:type="pct"/>
            <w:tcBorders>
              <w:top w:val="single" w:sz="4" w:space="0" w:color="auto"/>
              <w:left w:val="single" w:sz="4" w:space="0" w:color="auto"/>
              <w:bottom w:val="single" w:sz="4" w:space="0" w:color="auto"/>
              <w:right w:val="single" w:sz="4" w:space="0" w:color="auto"/>
            </w:tcBorders>
            <w:hideMark/>
          </w:tcPr>
          <w:p w14:paraId="30BE2633" w14:textId="0E790263" w:rsidR="00F36946" w:rsidRPr="00B836F3" w:rsidRDefault="003B5117" w:rsidP="00777F25">
            <w:pPr>
              <w:contextualSpacing/>
              <w:rPr>
                <w:rFonts w:ascii="Arial" w:hAnsi="Arial" w:cs="Arial"/>
                <w:sz w:val="19"/>
                <w:szCs w:val="19"/>
                <w:lang w:val="en-GB"/>
              </w:rPr>
            </w:pPr>
            <w:r>
              <w:rPr>
                <w:rFonts w:ascii="Arial" w:hAnsi="Arial" w:cs="Arial"/>
                <w:sz w:val="19"/>
                <w:szCs w:val="19"/>
                <w:lang w:val="en-GB"/>
              </w:rPr>
              <w:t xml:space="preserve">Project Management </w:t>
            </w:r>
            <w:r w:rsidR="00F36946" w:rsidRPr="00B836F3">
              <w:rPr>
                <w:rFonts w:ascii="Arial" w:hAnsi="Arial" w:cs="Arial"/>
                <w:sz w:val="19"/>
                <w:szCs w:val="19"/>
                <w:lang w:val="en-GB"/>
              </w:rPr>
              <w:t>reviews draft evaluation</w:t>
            </w:r>
          </w:p>
          <w:p w14:paraId="09CC3285" w14:textId="6A794EAE" w:rsidR="00F36946" w:rsidRPr="00B836F3" w:rsidRDefault="00F36946" w:rsidP="00777F25">
            <w:pPr>
              <w:contextualSpacing/>
              <w:rPr>
                <w:rFonts w:ascii="Arial" w:hAnsi="Arial" w:cs="Arial"/>
                <w:sz w:val="19"/>
                <w:szCs w:val="19"/>
                <w:lang w:val="en-GB"/>
              </w:rPr>
            </w:pPr>
            <w:r w:rsidRPr="00B836F3">
              <w:rPr>
                <w:rFonts w:ascii="Arial" w:hAnsi="Arial" w:cs="Arial"/>
                <w:sz w:val="19"/>
                <w:szCs w:val="19"/>
                <w:lang w:val="en-GB"/>
              </w:rPr>
              <w:t>report and shares comments</w:t>
            </w:r>
          </w:p>
          <w:p w14:paraId="06C73520" w14:textId="16FE8A8D" w:rsidR="00F36946" w:rsidRPr="00B836F3" w:rsidRDefault="00F36946" w:rsidP="00777F25">
            <w:pPr>
              <w:contextualSpacing/>
              <w:rPr>
                <w:rFonts w:ascii="Arial" w:hAnsi="Arial" w:cs="Arial"/>
                <w:sz w:val="19"/>
                <w:szCs w:val="19"/>
                <w:lang w:val="en-GB"/>
              </w:rPr>
            </w:pPr>
            <w:r w:rsidRPr="00B836F3">
              <w:rPr>
                <w:rFonts w:ascii="Arial" w:hAnsi="Arial" w:cs="Arial"/>
                <w:sz w:val="19"/>
                <w:szCs w:val="19"/>
                <w:lang w:val="en-GB"/>
              </w:rPr>
              <w:t>and recommendations</w:t>
            </w:r>
          </w:p>
        </w:tc>
        <w:tc>
          <w:tcPr>
            <w:tcW w:w="438" w:type="pct"/>
            <w:tcBorders>
              <w:top w:val="single" w:sz="4" w:space="0" w:color="auto"/>
              <w:left w:val="single" w:sz="4" w:space="0" w:color="auto"/>
              <w:bottom w:val="single" w:sz="4" w:space="0" w:color="auto"/>
              <w:right w:val="single" w:sz="4" w:space="0" w:color="auto"/>
            </w:tcBorders>
          </w:tcPr>
          <w:p w14:paraId="234DC366" w14:textId="23823300"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tcPr>
          <w:p w14:paraId="794DF16C"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3E33C67A" w14:textId="77777777" w:rsidR="00F36946" w:rsidRPr="00B836F3" w:rsidRDefault="00F36946" w:rsidP="00D90F1F">
            <w:pPr>
              <w:contextualSpacing/>
              <w:jc w:val="both"/>
              <w:rPr>
                <w:rFonts w:ascii="Arial" w:hAnsi="Arial" w:cs="Arial"/>
                <w:b/>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tcPr>
          <w:p w14:paraId="6352151A" w14:textId="77777777" w:rsidR="00F36946" w:rsidRPr="00B836F3" w:rsidRDefault="00F36946">
            <w:pPr>
              <w:rPr>
                <w:rFonts w:ascii="Arial" w:hAnsi="Arial" w:cs="Arial"/>
                <w:sz w:val="20"/>
                <w:szCs w:val="20"/>
                <w:lang w:val="en-GB" w:eastAsia="x-none"/>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F137171" w14:textId="77777777" w:rsidR="00F36946" w:rsidRPr="00B836F3" w:rsidRDefault="00F36946">
            <w:pPr>
              <w:rPr>
                <w:rFonts w:ascii="Arial" w:hAnsi="Arial" w:cs="Arial"/>
                <w:sz w:val="20"/>
                <w:szCs w:val="20"/>
                <w:lang w:val="en-GB" w:eastAsia="x-none"/>
              </w:rPr>
            </w:pPr>
          </w:p>
        </w:tc>
        <w:tc>
          <w:tcPr>
            <w:tcW w:w="70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85056E" w14:textId="77777777" w:rsidR="00F36946" w:rsidRPr="00B836F3" w:rsidRDefault="00F36946">
            <w:pPr>
              <w:rPr>
                <w:rFonts w:ascii="Arial" w:hAnsi="Arial" w:cs="Arial"/>
                <w:sz w:val="20"/>
                <w:szCs w:val="20"/>
                <w:lang w:val="en-GB" w:eastAsia="x-none"/>
              </w:rPr>
            </w:pPr>
          </w:p>
        </w:tc>
      </w:tr>
      <w:tr w:rsidR="00A153F2" w:rsidRPr="00B836F3" w14:paraId="40792696" w14:textId="39FD5221" w:rsidTr="00F36946">
        <w:trPr>
          <w:trHeight w:val="1305"/>
        </w:trPr>
        <w:tc>
          <w:tcPr>
            <w:tcW w:w="1291" w:type="pct"/>
            <w:tcBorders>
              <w:top w:val="single" w:sz="4" w:space="0" w:color="auto"/>
              <w:left w:val="single" w:sz="4" w:space="0" w:color="auto"/>
              <w:bottom w:val="single" w:sz="4" w:space="0" w:color="auto"/>
              <w:right w:val="single" w:sz="4" w:space="0" w:color="auto"/>
            </w:tcBorders>
            <w:hideMark/>
          </w:tcPr>
          <w:p w14:paraId="3FA66994" w14:textId="3E4CBC91" w:rsidR="00F36946" w:rsidRPr="00B836F3" w:rsidRDefault="00F36946" w:rsidP="00F36946">
            <w:pPr>
              <w:contextualSpacing/>
              <w:rPr>
                <w:rFonts w:ascii="Arial" w:hAnsi="Arial" w:cs="Arial"/>
                <w:sz w:val="19"/>
                <w:szCs w:val="19"/>
                <w:lang w:val="en-GB"/>
              </w:rPr>
            </w:pPr>
            <w:r w:rsidRPr="00B836F3">
              <w:rPr>
                <w:rFonts w:ascii="Arial" w:hAnsi="Arial" w:cs="Arial"/>
                <w:sz w:val="19"/>
                <w:szCs w:val="19"/>
                <w:lang w:val="en-GB"/>
              </w:rPr>
              <w:t>Evaluation report finalized and</w:t>
            </w:r>
            <w:r w:rsidR="00EA5F38">
              <w:rPr>
                <w:rFonts w:ascii="Arial" w:hAnsi="Arial" w:cs="Arial"/>
                <w:sz w:val="19"/>
                <w:szCs w:val="19"/>
                <w:lang w:val="en-GB"/>
              </w:rPr>
              <w:t xml:space="preserve"> </w:t>
            </w:r>
            <w:r w:rsidR="003B5117">
              <w:rPr>
                <w:rFonts w:ascii="Arial" w:hAnsi="Arial" w:cs="Arial"/>
                <w:sz w:val="19"/>
                <w:szCs w:val="19"/>
                <w:lang w:val="en-GB"/>
              </w:rPr>
              <w:t>management response</w:t>
            </w:r>
            <w:r w:rsidR="003B5117" w:rsidRPr="00B836F3">
              <w:rPr>
                <w:rFonts w:ascii="Arial" w:hAnsi="Arial" w:cs="Arial"/>
                <w:sz w:val="19"/>
                <w:szCs w:val="19"/>
                <w:lang w:val="en-GB"/>
              </w:rPr>
              <w:t xml:space="preserve"> </w:t>
            </w:r>
            <w:r w:rsidRPr="00B836F3">
              <w:rPr>
                <w:rFonts w:ascii="Arial" w:hAnsi="Arial" w:cs="Arial"/>
                <w:sz w:val="19"/>
                <w:szCs w:val="19"/>
                <w:lang w:val="en-GB"/>
              </w:rPr>
              <w:t xml:space="preserve">by </w:t>
            </w:r>
            <w:r w:rsidR="003B5117">
              <w:rPr>
                <w:rFonts w:ascii="Arial" w:hAnsi="Arial" w:cs="Arial"/>
                <w:sz w:val="19"/>
                <w:szCs w:val="19"/>
                <w:lang w:val="en-GB"/>
              </w:rPr>
              <w:t>Project Management</w:t>
            </w:r>
            <w:r w:rsidR="003B5117" w:rsidRPr="00B836F3">
              <w:rPr>
                <w:rFonts w:ascii="Arial" w:hAnsi="Arial" w:cs="Arial"/>
                <w:sz w:val="19"/>
                <w:szCs w:val="19"/>
                <w:lang w:val="en-GB"/>
              </w:rPr>
              <w:t xml:space="preserve"> </w:t>
            </w:r>
          </w:p>
          <w:p w14:paraId="30EFCEDA" w14:textId="7995E994" w:rsidR="00F36946" w:rsidRPr="00B836F3" w:rsidRDefault="00F36946" w:rsidP="00777F25">
            <w:pPr>
              <w:contextualSpacing/>
              <w:rPr>
                <w:rFonts w:ascii="Arial" w:hAnsi="Arial" w:cs="Arial"/>
                <w:sz w:val="19"/>
                <w:szCs w:val="19"/>
                <w:lang w:val="en-GB"/>
              </w:rPr>
            </w:pPr>
          </w:p>
        </w:tc>
        <w:tc>
          <w:tcPr>
            <w:tcW w:w="438" w:type="pct"/>
            <w:tcBorders>
              <w:top w:val="single" w:sz="4" w:space="0" w:color="auto"/>
              <w:left w:val="single" w:sz="4" w:space="0" w:color="auto"/>
              <w:bottom w:val="single" w:sz="4" w:space="0" w:color="auto"/>
              <w:right w:val="single" w:sz="4" w:space="0" w:color="auto"/>
            </w:tcBorders>
          </w:tcPr>
          <w:p w14:paraId="7ADF41C8" w14:textId="61DE2D15"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tcPr>
          <w:p w14:paraId="61EB8586"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tcPr>
          <w:p w14:paraId="236E46DD" w14:textId="77777777" w:rsidR="00F36946" w:rsidRPr="00B836F3" w:rsidRDefault="00F36946" w:rsidP="00D90F1F">
            <w:pPr>
              <w:contextualSpacing/>
              <w:jc w:val="both"/>
              <w:rPr>
                <w:rFonts w:ascii="Arial" w:hAnsi="Arial" w:cs="Arial"/>
                <w:b/>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58A15650" w14:textId="77777777" w:rsidR="00F36946" w:rsidRPr="00B836F3" w:rsidRDefault="00F36946" w:rsidP="00D90F1F">
            <w:pPr>
              <w:jc w:val="center"/>
              <w:rPr>
                <w:rFonts w:ascii="Arial" w:hAnsi="Arial" w:cs="Arial"/>
                <w:sz w:val="20"/>
                <w:szCs w:val="20"/>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5F9BC0C4" w14:textId="77777777" w:rsidR="00F36946" w:rsidRPr="00B836F3" w:rsidRDefault="00F36946" w:rsidP="00D90F1F">
            <w:pPr>
              <w:jc w:val="center"/>
              <w:rPr>
                <w:rFonts w:ascii="Arial" w:hAnsi="Arial" w:cs="Arial"/>
                <w:sz w:val="20"/>
                <w:szCs w:val="20"/>
                <w:lang w:val="en-GB"/>
              </w:rPr>
            </w:pPr>
          </w:p>
        </w:tc>
        <w:tc>
          <w:tcPr>
            <w:tcW w:w="70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8C9653" w14:textId="77777777" w:rsidR="00F36946" w:rsidRPr="00B836F3" w:rsidRDefault="00F36946" w:rsidP="00D90F1F">
            <w:pPr>
              <w:jc w:val="center"/>
              <w:rPr>
                <w:rFonts w:ascii="Arial" w:hAnsi="Arial" w:cs="Arial"/>
                <w:sz w:val="20"/>
                <w:szCs w:val="20"/>
                <w:lang w:val="en-GB"/>
              </w:rPr>
            </w:pPr>
          </w:p>
        </w:tc>
      </w:tr>
      <w:tr w:rsidR="00A153F2" w:rsidRPr="00B836F3" w14:paraId="727E734D" w14:textId="77777777" w:rsidTr="00F36946">
        <w:trPr>
          <w:trHeight w:val="915"/>
        </w:trPr>
        <w:tc>
          <w:tcPr>
            <w:tcW w:w="1291" w:type="pct"/>
            <w:tcBorders>
              <w:top w:val="single" w:sz="4" w:space="0" w:color="auto"/>
              <w:left w:val="single" w:sz="4" w:space="0" w:color="auto"/>
              <w:bottom w:val="single" w:sz="4" w:space="0" w:color="auto"/>
              <w:right w:val="single" w:sz="4" w:space="0" w:color="auto"/>
            </w:tcBorders>
          </w:tcPr>
          <w:p w14:paraId="2FBD0FF2" w14:textId="6A7C8CC0" w:rsidR="00F36946" w:rsidRPr="00B836F3" w:rsidRDefault="00F36946" w:rsidP="0017059E">
            <w:pPr>
              <w:contextualSpacing/>
              <w:rPr>
                <w:rFonts w:ascii="Arial" w:hAnsi="Arial" w:cs="Arial"/>
                <w:sz w:val="19"/>
                <w:szCs w:val="19"/>
                <w:lang w:val="en-GB"/>
              </w:rPr>
            </w:pPr>
            <w:r w:rsidRPr="00B836F3">
              <w:rPr>
                <w:rFonts w:ascii="Arial" w:hAnsi="Arial" w:cs="Arial"/>
                <w:sz w:val="20"/>
                <w:szCs w:val="20"/>
                <w:lang w:val="en-GB"/>
              </w:rPr>
              <w:t>Presentation of the evaluation findings and lessons learned</w:t>
            </w:r>
          </w:p>
        </w:tc>
        <w:tc>
          <w:tcPr>
            <w:tcW w:w="438" w:type="pct"/>
            <w:tcBorders>
              <w:top w:val="single" w:sz="4" w:space="0" w:color="auto"/>
              <w:left w:val="single" w:sz="4" w:space="0" w:color="auto"/>
              <w:bottom w:val="single" w:sz="4" w:space="0" w:color="auto"/>
              <w:right w:val="single" w:sz="4" w:space="0" w:color="auto"/>
            </w:tcBorders>
          </w:tcPr>
          <w:p w14:paraId="0674320F" w14:textId="43419072" w:rsidR="00F36946" w:rsidRPr="00B836F3" w:rsidRDefault="00F36946" w:rsidP="00D90F1F">
            <w:pPr>
              <w:contextualSpacing/>
              <w:jc w:val="both"/>
              <w:rPr>
                <w:rFonts w:ascii="Arial" w:hAnsi="Arial" w:cs="Arial"/>
                <w:b/>
                <w:sz w:val="20"/>
                <w:szCs w:val="20"/>
                <w:lang w:val="en-GB"/>
              </w:rPr>
            </w:pPr>
          </w:p>
        </w:tc>
        <w:tc>
          <w:tcPr>
            <w:tcW w:w="493" w:type="pct"/>
            <w:tcBorders>
              <w:top w:val="single" w:sz="4" w:space="0" w:color="auto"/>
              <w:left w:val="single" w:sz="4" w:space="0" w:color="auto"/>
              <w:bottom w:val="single" w:sz="4" w:space="0" w:color="auto"/>
              <w:right w:val="single" w:sz="4" w:space="0" w:color="auto"/>
            </w:tcBorders>
          </w:tcPr>
          <w:p w14:paraId="32B10B05" w14:textId="77777777" w:rsidR="00F36946" w:rsidRPr="00B836F3" w:rsidRDefault="00F36946" w:rsidP="00D90F1F">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tcPr>
          <w:p w14:paraId="4D0097AC" w14:textId="77777777" w:rsidR="00F36946" w:rsidRPr="00B836F3" w:rsidRDefault="00F36946" w:rsidP="00D90F1F">
            <w:pPr>
              <w:contextualSpacing/>
              <w:jc w:val="both"/>
              <w:rPr>
                <w:rFonts w:ascii="Arial" w:hAnsi="Arial" w:cs="Arial"/>
                <w:b/>
                <w:sz w:val="20"/>
                <w:szCs w:val="20"/>
                <w:lang w:val="en-GB"/>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2AC77C69" w14:textId="77777777" w:rsidR="00F36946" w:rsidRPr="00B836F3" w:rsidRDefault="00F36946" w:rsidP="00D90F1F">
            <w:pPr>
              <w:jc w:val="center"/>
              <w:rPr>
                <w:rFonts w:ascii="Arial" w:hAnsi="Arial" w:cs="Arial"/>
                <w:sz w:val="20"/>
                <w:szCs w:val="20"/>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1FC9EE9" w14:textId="77777777" w:rsidR="00F36946" w:rsidRPr="00B836F3" w:rsidRDefault="00F36946" w:rsidP="00D90F1F">
            <w:pPr>
              <w:jc w:val="center"/>
              <w:rPr>
                <w:rFonts w:ascii="Arial" w:hAnsi="Arial" w:cs="Arial"/>
                <w:sz w:val="20"/>
                <w:szCs w:val="20"/>
                <w:lang w:val="en-GB"/>
              </w:rPr>
            </w:pPr>
          </w:p>
        </w:tc>
        <w:tc>
          <w:tcPr>
            <w:tcW w:w="70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693786" w14:textId="5AF34FB7" w:rsidR="00F36946" w:rsidRPr="00B836F3" w:rsidRDefault="00F36946" w:rsidP="00D90F1F">
            <w:pPr>
              <w:jc w:val="center"/>
              <w:rPr>
                <w:rFonts w:ascii="Arial" w:hAnsi="Arial" w:cs="Arial"/>
                <w:sz w:val="20"/>
                <w:szCs w:val="20"/>
                <w:lang w:val="en-GB"/>
              </w:rPr>
            </w:pPr>
          </w:p>
        </w:tc>
      </w:tr>
    </w:tbl>
    <w:p w14:paraId="02CA1513" w14:textId="36422FD3" w:rsidR="00975DFB" w:rsidRPr="00B836F3" w:rsidRDefault="00D90F1F" w:rsidP="00CE2612">
      <w:pPr>
        <w:rPr>
          <w:rFonts w:ascii="Arial" w:hAnsi="Arial" w:cs="Arial"/>
          <w:b/>
          <w:sz w:val="20"/>
          <w:szCs w:val="20"/>
        </w:rPr>
      </w:pPr>
      <w:r w:rsidRPr="00B836F3">
        <w:rPr>
          <w:rFonts w:ascii="Arial" w:hAnsi="Arial" w:cs="Arial"/>
          <w:b/>
          <w:sz w:val="20"/>
          <w:szCs w:val="20"/>
        </w:rPr>
        <w:br w:type="textWrapping" w:clear="all"/>
      </w:r>
    </w:p>
    <w:p w14:paraId="1D971F72" w14:textId="77777777" w:rsidR="00B9217A" w:rsidRPr="00B836F3" w:rsidRDefault="00CE2612" w:rsidP="00CE2612">
      <w:pPr>
        <w:rPr>
          <w:rFonts w:ascii="Arial" w:hAnsi="Arial" w:cs="Arial"/>
          <w:b/>
          <w:sz w:val="20"/>
          <w:szCs w:val="20"/>
        </w:rPr>
      </w:pPr>
      <w:r w:rsidRPr="00B836F3">
        <w:rPr>
          <w:rFonts w:ascii="Arial" w:hAnsi="Arial" w:cs="Arial"/>
          <w:b/>
          <w:sz w:val="20"/>
          <w:szCs w:val="20"/>
        </w:rPr>
        <w:br/>
      </w:r>
      <w:r w:rsidR="00B9217A" w:rsidRPr="00B836F3">
        <w:rPr>
          <w:rFonts w:ascii="Arial" w:hAnsi="Arial" w:cs="Arial"/>
          <w:b/>
          <w:sz w:val="20"/>
          <w:szCs w:val="20"/>
        </w:rPr>
        <w:t>Summary of evaluation deliverables and</w:t>
      </w:r>
      <w:r w:rsidR="002A158D" w:rsidRPr="00B836F3">
        <w:rPr>
          <w:rFonts w:ascii="Arial" w:hAnsi="Arial" w:cs="Arial"/>
          <w:b/>
          <w:sz w:val="20"/>
          <w:szCs w:val="20"/>
        </w:rPr>
        <w:t xml:space="preserve"> indicative</w:t>
      </w:r>
      <w:r w:rsidR="00B9217A" w:rsidRPr="00B836F3">
        <w:rPr>
          <w:rFonts w:ascii="Arial" w:hAnsi="Arial" w:cs="Arial"/>
          <w:b/>
          <w:sz w:val="20"/>
          <w:szCs w:val="20"/>
        </w:rPr>
        <w:t xml:space="preser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FD0BCD" w:rsidRPr="00B836F3" w14:paraId="1067FF33"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43E9C90C"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Deliverable</w:t>
            </w:r>
          </w:p>
        </w:tc>
        <w:tc>
          <w:tcPr>
            <w:tcW w:w="2063" w:type="dxa"/>
            <w:tcBorders>
              <w:top w:val="single" w:sz="4" w:space="0" w:color="auto"/>
              <w:left w:val="single" w:sz="4" w:space="0" w:color="auto"/>
              <w:bottom w:val="single" w:sz="4" w:space="0" w:color="auto"/>
              <w:right w:val="single" w:sz="4" w:space="0" w:color="auto"/>
            </w:tcBorders>
            <w:hideMark/>
          </w:tcPr>
          <w:p w14:paraId="7AD2AE58"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7F775E26"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To</w:t>
            </w:r>
          </w:p>
        </w:tc>
        <w:tc>
          <w:tcPr>
            <w:tcW w:w="2591" w:type="dxa"/>
            <w:tcBorders>
              <w:top w:val="single" w:sz="4" w:space="0" w:color="auto"/>
              <w:left w:val="single" w:sz="4" w:space="0" w:color="auto"/>
              <w:bottom w:val="single" w:sz="4" w:space="0" w:color="auto"/>
              <w:right w:val="single" w:sz="4" w:space="0" w:color="auto"/>
            </w:tcBorders>
            <w:hideMark/>
          </w:tcPr>
          <w:p w14:paraId="2163E57F"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Deadline</w:t>
            </w:r>
          </w:p>
        </w:tc>
      </w:tr>
      <w:tr w:rsidR="00FD0BCD" w:rsidRPr="00B836F3" w14:paraId="33D3EB5D"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00B5F4A3"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5F76D207"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6C6434F4" w14:textId="6A6C9F63"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5B5054D9" w14:textId="734A9058" w:rsidR="00FD0BCD" w:rsidRPr="00B836F3" w:rsidRDefault="007053C6" w:rsidP="00A153F2">
            <w:pPr>
              <w:jc w:val="both"/>
              <w:rPr>
                <w:rFonts w:ascii="Arial" w:hAnsi="Arial" w:cs="Arial"/>
                <w:sz w:val="20"/>
                <w:szCs w:val="20"/>
                <w:lang w:val="en-GB"/>
              </w:rPr>
            </w:pPr>
            <w:r>
              <w:rPr>
                <w:rFonts w:ascii="Arial" w:hAnsi="Arial" w:cs="Arial"/>
                <w:sz w:val="20"/>
                <w:szCs w:val="20"/>
                <w:lang w:val="en-GB"/>
              </w:rPr>
              <w:t>5</w:t>
            </w:r>
            <w:r w:rsidR="00793831" w:rsidRPr="00B836F3">
              <w:rPr>
                <w:rFonts w:ascii="Arial" w:hAnsi="Arial" w:cs="Arial"/>
                <w:sz w:val="20"/>
                <w:szCs w:val="20"/>
                <w:lang w:val="en-GB"/>
              </w:rPr>
              <w:t xml:space="preserve"> </w:t>
            </w:r>
            <w:r w:rsidR="00051D21">
              <w:rPr>
                <w:rFonts w:ascii="Arial" w:hAnsi="Arial" w:cs="Arial"/>
                <w:sz w:val="20"/>
                <w:szCs w:val="20"/>
                <w:lang w:val="en-GB"/>
              </w:rPr>
              <w:t>Novemb</w:t>
            </w:r>
            <w:r w:rsidR="000342B1">
              <w:rPr>
                <w:rFonts w:ascii="Arial" w:hAnsi="Arial" w:cs="Arial"/>
                <w:sz w:val="20"/>
                <w:szCs w:val="20"/>
                <w:lang w:val="en-GB"/>
              </w:rPr>
              <w:t>er</w:t>
            </w:r>
            <w:r w:rsidR="00A153F2">
              <w:rPr>
                <w:rFonts w:ascii="Arial" w:hAnsi="Arial" w:cs="Arial"/>
                <w:sz w:val="20"/>
                <w:szCs w:val="20"/>
                <w:lang w:val="en-GB"/>
              </w:rPr>
              <w:t xml:space="preserve"> </w:t>
            </w:r>
            <w:r w:rsidR="00FD0BCD" w:rsidRPr="00B836F3">
              <w:rPr>
                <w:rFonts w:ascii="Arial" w:hAnsi="Arial" w:cs="Arial"/>
                <w:sz w:val="20"/>
                <w:szCs w:val="20"/>
                <w:lang w:val="en-GB"/>
              </w:rPr>
              <w:t>20</w:t>
            </w:r>
            <w:r w:rsidR="0B7A593B" w:rsidRPr="00B836F3">
              <w:rPr>
                <w:rFonts w:ascii="Arial" w:hAnsi="Arial" w:cs="Arial"/>
                <w:sz w:val="20"/>
                <w:szCs w:val="20"/>
                <w:lang w:val="en-GB"/>
              </w:rPr>
              <w:t>20</w:t>
            </w:r>
          </w:p>
        </w:tc>
      </w:tr>
      <w:tr w:rsidR="00FD0BCD" w:rsidRPr="00B836F3" w14:paraId="7E396F62"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63F92327" w14:textId="77777777" w:rsidR="00FD0BCD" w:rsidRPr="00B836F3" w:rsidRDefault="00FD0BCD" w:rsidP="003919C0">
            <w:pPr>
              <w:rPr>
                <w:rFonts w:ascii="Arial" w:hAnsi="Arial" w:cs="Arial"/>
                <w:sz w:val="20"/>
                <w:szCs w:val="20"/>
                <w:lang w:val="fr-FR"/>
              </w:rPr>
            </w:pPr>
            <w:r w:rsidRPr="00B836F3">
              <w:rPr>
                <w:rFonts w:ascii="Arial" w:hAnsi="Arial" w:cs="Arial"/>
                <w:sz w:val="20"/>
                <w:szCs w:val="20"/>
                <w:lang w:val="fr-FR"/>
              </w:rPr>
              <w:t>Comments on 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67C67D3C" w14:textId="5CC26E9A"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44BF607B"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hideMark/>
          </w:tcPr>
          <w:p w14:paraId="7CE527EB" w14:textId="6DF3A133" w:rsidR="00FD0BCD" w:rsidRPr="00B836F3" w:rsidRDefault="007053C6" w:rsidP="00A153F2">
            <w:pPr>
              <w:jc w:val="both"/>
              <w:rPr>
                <w:rFonts w:ascii="Arial" w:hAnsi="Arial" w:cs="Arial"/>
                <w:sz w:val="20"/>
                <w:szCs w:val="20"/>
                <w:lang w:val="en-GB"/>
              </w:rPr>
            </w:pPr>
            <w:r>
              <w:rPr>
                <w:rFonts w:ascii="Arial" w:hAnsi="Arial" w:cs="Arial"/>
                <w:sz w:val="20"/>
                <w:szCs w:val="20"/>
                <w:lang w:val="en-GB"/>
              </w:rPr>
              <w:t xml:space="preserve">19 </w:t>
            </w:r>
            <w:r w:rsidR="00051D21">
              <w:rPr>
                <w:rFonts w:ascii="Arial" w:hAnsi="Arial" w:cs="Arial"/>
                <w:sz w:val="20"/>
                <w:szCs w:val="20"/>
                <w:lang w:val="en-GB"/>
              </w:rPr>
              <w:t>Novem</w:t>
            </w:r>
            <w:r w:rsidR="000342B1">
              <w:rPr>
                <w:rFonts w:ascii="Arial" w:hAnsi="Arial" w:cs="Arial"/>
                <w:sz w:val="20"/>
                <w:szCs w:val="20"/>
                <w:lang w:val="en-GB"/>
              </w:rPr>
              <w:t>ber</w:t>
            </w:r>
            <w:r w:rsidR="00A153F2">
              <w:rPr>
                <w:rFonts w:ascii="Arial" w:hAnsi="Arial" w:cs="Arial"/>
                <w:sz w:val="20"/>
                <w:szCs w:val="20"/>
                <w:lang w:val="en-GB"/>
              </w:rPr>
              <w:t xml:space="preserve"> </w:t>
            </w:r>
            <w:r w:rsidR="00FD0BCD" w:rsidRPr="00B836F3">
              <w:rPr>
                <w:rFonts w:ascii="Arial" w:hAnsi="Arial" w:cs="Arial"/>
                <w:sz w:val="20"/>
                <w:szCs w:val="20"/>
                <w:lang w:val="en-GB"/>
              </w:rPr>
              <w:t>20</w:t>
            </w:r>
            <w:r w:rsidR="00EC348F" w:rsidRPr="00B836F3">
              <w:rPr>
                <w:rFonts w:ascii="Arial" w:hAnsi="Arial" w:cs="Arial"/>
                <w:sz w:val="20"/>
                <w:szCs w:val="20"/>
                <w:lang w:val="en-GB"/>
              </w:rPr>
              <w:t>20</w:t>
            </w:r>
          </w:p>
        </w:tc>
      </w:tr>
      <w:tr w:rsidR="00FD0BCD" w:rsidRPr="00B836F3" w14:paraId="0AED44EE" w14:textId="77777777" w:rsidTr="00F36946">
        <w:tc>
          <w:tcPr>
            <w:tcW w:w="2639" w:type="dxa"/>
            <w:tcBorders>
              <w:top w:val="single" w:sz="4" w:space="0" w:color="auto"/>
              <w:left w:val="single" w:sz="4" w:space="0" w:color="auto"/>
              <w:bottom w:val="single" w:sz="4" w:space="0" w:color="auto"/>
              <w:right w:val="single" w:sz="4" w:space="0" w:color="auto"/>
            </w:tcBorders>
          </w:tcPr>
          <w:p w14:paraId="7C72FD1B" w14:textId="77777777" w:rsidR="00FD0BCD" w:rsidRPr="00B836F3" w:rsidRDefault="00FD0BCD" w:rsidP="003D1ED5">
            <w:pPr>
              <w:rPr>
                <w:rFonts w:ascii="Arial" w:hAnsi="Arial" w:cs="Arial"/>
                <w:sz w:val="20"/>
                <w:szCs w:val="20"/>
                <w:lang w:val="en-GB"/>
              </w:rPr>
            </w:pPr>
            <w:r w:rsidRPr="00B836F3">
              <w:rPr>
                <w:rFonts w:ascii="Arial" w:hAnsi="Arial" w:cs="Arial"/>
                <w:sz w:val="20"/>
                <w:szCs w:val="20"/>
                <w:lang w:val="en-GB"/>
              </w:rPr>
              <w:lastRenderedPageBreak/>
              <w:t>Zero draft report</w:t>
            </w:r>
          </w:p>
        </w:tc>
        <w:tc>
          <w:tcPr>
            <w:tcW w:w="2063" w:type="dxa"/>
            <w:tcBorders>
              <w:top w:val="single" w:sz="4" w:space="0" w:color="auto"/>
              <w:left w:val="single" w:sz="4" w:space="0" w:color="auto"/>
              <w:bottom w:val="single" w:sz="4" w:space="0" w:color="auto"/>
              <w:right w:val="single" w:sz="4" w:space="0" w:color="auto"/>
            </w:tcBorders>
          </w:tcPr>
          <w:p w14:paraId="6264F469"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560146DF"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A08B3FA" w14:textId="19B3E9C8" w:rsidR="00FD0BCD" w:rsidRPr="00B836F3" w:rsidRDefault="003919C0" w:rsidP="00051D21">
            <w:pPr>
              <w:jc w:val="both"/>
              <w:rPr>
                <w:rFonts w:ascii="Arial" w:hAnsi="Arial" w:cs="Arial"/>
                <w:lang w:val="en-GB"/>
              </w:rPr>
            </w:pPr>
            <w:r w:rsidRPr="00B836F3">
              <w:rPr>
                <w:rFonts w:ascii="Arial" w:hAnsi="Arial" w:cs="Arial"/>
                <w:sz w:val="20"/>
                <w:szCs w:val="20"/>
                <w:lang w:val="en-GB"/>
              </w:rPr>
              <w:t xml:space="preserve"> </w:t>
            </w:r>
            <w:r w:rsidR="00382EA0">
              <w:rPr>
                <w:rFonts w:ascii="Arial" w:hAnsi="Arial" w:cs="Arial"/>
                <w:sz w:val="20"/>
                <w:szCs w:val="20"/>
                <w:lang w:val="en-GB"/>
              </w:rPr>
              <w:t>7</w:t>
            </w:r>
            <w:r w:rsidR="0071473F" w:rsidRPr="00B836F3">
              <w:rPr>
                <w:rFonts w:ascii="Arial" w:hAnsi="Arial" w:cs="Arial"/>
                <w:sz w:val="20"/>
                <w:szCs w:val="20"/>
                <w:lang w:val="en-GB"/>
              </w:rPr>
              <w:t xml:space="preserve"> </w:t>
            </w:r>
            <w:r w:rsidR="00051D21">
              <w:rPr>
                <w:rFonts w:ascii="Arial" w:hAnsi="Arial" w:cs="Arial"/>
                <w:sz w:val="20"/>
                <w:szCs w:val="20"/>
                <w:lang w:val="en-GB"/>
              </w:rPr>
              <w:t>January</w:t>
            </w:r>
            <w:r w:rsidR="00A153F2" w:rsidRPr="00B836F3">
              <w:rPr>
                <w:rFonts w:ascii="Arial" w:hAnsi="Arial" w:cs="Arial"/>
                <w:sz w:val="20"/>
                <w:szCs w:val="20"/>
                <w:lang w:val="en-GB"/>
              </w:rPr>
              <w:t xml:space="preserve"> </w:t>
            </w:r>
            <w:r w:rsidR="00FD0BCD" w:rsidRPr="00B836F3">
              <w:rPr>
                <w:rFonts w:ascii="Arial" w:hAnsi="Arial" w:cs="Arial"/>
                <w:sz w:val="20"/>
                <w:szCs w:val="20"/>
                <w:lang w:val="en-GB"/>
              </w:rPr>
              <w:t>20</w:t>
            </w:r>
            <w:r w:rsidR="00DA23EC" w:rsidRPr="00B836F3">
              <w:rPr>
                <w:rFonts w:ascii="Arial" w:hAnsi="Arial" w:cs="Arial"/>
                <w:sz w:val="20"/>
                <w:szCs w:val="20"/>
                <w:lang w:val="en-GB"/>
              </w:rPr>
              <w:t>20</w:t>
            </w:r>
          </w:p>
        </w:tc>
      </w:tr>
      <w:tr w:rsidR="00FD0BCD" w:rsidRPr="00B836F3" w14:paraId="1176E1EE" w14:textId="77777777" w:rsidTr="00F36946">
        <w:tc>
          <w:tcPr>
            <w:tcW w:w="2639" w:type="dxa"/>
            <w:tcBorders>
              <w:top w:val="single" w:sz="4" w:space="0" w:color="auto"/>
              <w:left w:val="single" w:sz="4" w:space="0" w:color="auto"/>
              <w:bottom w:val="single" w:sz="4" w:space="0" w:color="auto"/>
              <w:right w:val="single" w:sz="4" w:space="0" w:color="auto"/>
            </w:tcBorders>
            <w:hideMark/>
          </w:tcPr>
          <w:p w14:paraId="4B7A2066"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2739BCE7" w14:textId="42B3F1A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6D10A735"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2EB8C6C" w14:textId="1B9D63AB" w:rsidR="00FD0BCD" w:rsidRPr="00B836F3" w:rsidRDefault="00FD0BCD" w:rsidP="00051D21">
            <w:pPr>
              <w:jc w:val="both"/>
              <w:rPr>
                <w:rFonts w:ascii="Arial" w:hAnsi="Arial" w:cs="Arial"/>
                <w:sz w:val="20"/>
                <w:szCs w:val="20"/>
                <w:lang w:val="en-GB"/>
              </w:rPr>
            </w:pPr>
            <w:r w:rsidRPr="00B836F3">
              <w:rPr>
                <w:rFonts w:ascii="Arial" w:hAnsi="Arial" w:cs="Arial"/>
                <w:sz w:val="20"/>
                <w:szCs w:val="20"/>
                <w:lang w:val="en-GB"/>
              </w:rPr>
              <w:t xml:space="preserve"> </w:t>
            </w:r>
            <w:r w:rsidR="0071473F" w:rsidRPr="00B836F3">
              <w:rPr>
                <w:rFonts w:ascii="Arial" w:hAnsi="Arial" w:cs="Arial"/>
                <w:sz w:val="20"/>
                <w:szCs w:val="20"/>
                <w:lang w:val="en-GB"/>
              </w:rPr>
              <w:t>1</w:t>
            </w:r>
            <w:r w:rsidR="001D0A9F">
              <w:rPr>
                <w:rFonts w:ascii="Arial" w:hAnsi="Arial" w:cs="Arial"/>
                <w:sz w:val="20"/>
                <w:szCs w:val="20"/>
                <w:lang w:val="en-GB"/>
              </w:rPr>
              <w:t>8</w:t>
            </w:r>
            <w:r w:rsidR="00F87189">
              <w:rPr>
                <w:rFonts w:ascii="Arial" w:hAnsi="Arial" w:cs="Arial"/>
                <w:sz w:val="20"/>
                <w:szCs w:val="20"/>
                <w:lang w:val="en-GB"/>
              </w:rPr>
              <w:t xml:space="preserve"> </w:t>
            </w:r>
            <w:r w:rsidR="00051D21">
              <w:rPr>
                <w:rFonts w:ascii="Arial" w:hAnsi="Arial" w:cs="Arial"/>
                <w:sz w:val="20"/>
                <w:szCs w:val="20"/>
                <w:lang w:val="en-GB"/>
              </w:rPr>
              <w:t>January</w:t>
            </w:r>
            <w:r w:rsidR="00A153F2" w:rsidRPr="00B836F3">
              <w:rPr>
                <w:rFonts w:ascii="Arial" w:hAnsi="Arial" w:cs="Arial"/>
                <w:sz w:val="20"/>
                <w:szCs w:val="20"/>
                <w:lang w:val="en-GB"/>
              </w:rPr>
              <w:t xml:space="preserve"> </w:t>
            </w:r>
            <w:r w:rsidRPr="00B836F3">
              <w:rPr>
                <w:rFonts w:ascii="Arial" w:hAnsi="Arial" w:cs="Arial"/>
                <w:sz w:val="20"/>
                <w:szCs w:val="20"/>
                <w:lang w:val="en-GB"/>
              </w:rPr>
              <w:t>20</w:t>
            </w:r>
            <w:r w:rsidR="00DA23EC" w:rsidRPr="00B836F3">
              <w:rPr>
                <w:rFonts w:ascii="Arial" w:hAnsi="Arial" w:cs="Arial"/>
                <w:sz w:val="20"/>
                <w:szCs w:val="20"/>
                <w:lang w:val="en-GB"/>
              </w:rPr>
              <w:t>20</w:t>
            </w:r>
          </w:p>
        </w:tc>
      </w:tr>
      <w:tr w:rsidR="00FD0BCD" w:rsidRPr="00B836F3" w14:paraId="7DCB0185"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18C62102"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03ED1063"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389A6475" w14:textId="01390AAB" w:rsidR="00FD0BCD" w:rsidRPr="00B836F3" w:rsidRDefault="00FD0BCD" w:rsidP="005E6C04">
            <w:pPr>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160CA2B7" w14:textId="75697C3F" w:rsidR="00FD0BCD" w:rsidRPr="00B836F3" w:rsidRDefault="00FD0BCD" w:rsidP="00051D21">
            <w:pPr>
              <w:jc w:val="both"/>
              <w:rPr>
                <w:rFonts w:ascii="Arial" w:hAnsi="Arial" w:cs="Arial"/>
                <w:sz w:val="20"/>
                <w:szCs w:val="20"/>
                <w:lang w:val="en-GB"/>
              </w:rPr>
            </w:pPr>
            <w:r w:rsidRPr="00B836F3">
              <w:rPr>
                <w:rFonts w:ascii="Arial" w:hAnsi="Arial" w:cs="Arial"/>
                <w:sz w:val="20"/>
                <w:szCs w:val="20"/>
                <w:lang w:val="en-GB"/>
              </w:rPr>
              <w:t xml:space="preserve"> </w:t>
            </w:r>
            <w:r w:rsidR="00C66B79">
              <w:rPr>
                <w:rFonts w:ascii="Arial" w:hAnsi="Arial" w:cs="Arial"/>
                <w:sz w:val="20"/>
                <w:szCs w:val="20"/>
                <w:lang w:val="en-GB"/>
              </w:rPr>
              <w:t>1</w:t>
            </w:r>
            <w:r w:rsidR="007B0AC7">
              <w:rPr>
                <w:rFonts w:ascii="Arial" w:hAnsi="Arial" w:cs="Arial"/>
                <w:sz w:val="20"/>
                <w:szCs w:val="20"/>
                <w:lang w:val="en-GB"/>
              </w:rPr>
              <w:t>8</w:t>
            </w:r>
            <w:r w:rsidR="0071473F" w:rsidRPr="00B836F3">
              <w:rPr>
                <w:rFonts w:ascii="Arial" w:hAnsi="Arial" w:cs="Arial"/>
                <w:sz w:val="20"/>
                <w:szCs w:val="20"/>
                <w:lang w:val="en-GB"/>
              </w:rPr>
              <w:t xml:space="preserve"> </w:t>
            </w:r>
            <w:r w:rsidR="00051D21">
              <w:rPr>
                <w:rFonts w:ascii="Arial" w:hAnsi="Arial" w:cs="Arial"/>
                <w:sz w:val="20"/>
                <w:szCs w:val="20"/>
                <w:lang w:val="en-GB"/>
              </w:rPr>
              <w:t>February</w:t>
            </w:r>
            <w:r w:rsidR="00A153F2">
              <w:rPr>
                <w:rFonts w:ascii="Arial" w:hAnsi="Arial" w:cs="Arial"/>
                <w:sz w:val="20"/>
                <w:szCs w:val="20"/>
                <w:lang w:val="en-GB"/>
              </w:rPr>
              <w:t xml:space="preserve"> </w:t>
            </w:r>
            <w:r w:rsidRPr="00B836F3">
              <w:rPr>
                <w:rFonts w:ascii="Arial" w:hAnsi="Arial" w:cs="Arial"/>
                <w:sz w:val="20"/>
                <w:szCs w:val="20"/>
                <w:lang w:val="en-GB"/>
              </w:rPr>
              <w:t>20</w:t>
            </w:r>
            <w:r w:rsidR="00DA23EC" w:rsidRPr="00B836F3">
              <w:rPr>
                <w:rFonts w:ascii="Arial" w:hAnsi="Arial" w:cs="Arial"/>
                <w:sz w:val="20"/>
                <w:szCs w:val="20"/>
                <w:lang w:val="en-GB"/>
              </w:rPr>
              <w:t>2</w:t>
            </w:r>
            <w:r w:rsidR="00672D62">
              <w:rPr>
                <w:rFonts w:ascii="Arial" w:hAnsi="Arial" w:cs="Arial"/>
                <w:sz w:val="20"/>
                <w:szCs w:val="20"/>
                <w:lang w:val="en-GB"/>
              </w:rPr>
              <w:t>1</w:t>
            </w:r>
          </w:p>
        </w:tc>
      </w:tr>
      <w:tr w:rsidR="00FD0BCD" w:rsidRPr="00B836F3" w14:paraId="7D466876"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7006509C"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3D4F7645" w14:textId="319DD3F8" w:rsidR="00FD0BCD" w:rsidRPr="00B836F3" w:rsidRDefault="00A153F2" w:rsidP="003919C0">
            <w:pPr>
              <w:rPr>
                <w:rFonts w:ascii="Arial" w:hAnsi="Arial" w:cs="Arial"/>
                <w:sz w:val="20"/>
                <w:szCs w:val="20"/>
                <w:lang w:val="en-GB"/>
              </w:rPr>
            </w:pPr>
            <w:r>
              <w:rPr>
                <w:rFonts w:ascii="Arial" w:hAnsi="Arial" w:cs="Arial"/>
                <w:sz w:val="20"/>
                <w:szCs w:val="20"/>
                <w:lang w:val="en-GB"/>
              </w:rPr>
              <w:t>Project Management</w:t>
            </w:r>
          </w:p>
        </w:tc>
        <w:tc>
          <w:tcPr>
            <w:tcW w:w="2063" w:type="dxa"/>
            <w:tcBorders>
              <w:top w:val="single" w:sz="4" w:space="0" w:color="auto"/>
              <w:left w:val="single" w:sz="4" w:space="0" w:color="auto"/>
              <w:bottom w:val="single" w:sz="4" w:space="0" w:color="auto"/>
              <w:right w:val="single" w:sz="4" w:space="0" w:color="auto"/>
            </w:tcBorders>
            <w:hideMark/>
          </w:tcPr>
          <w:p w14:paraId="2C7909D0" w14:textId="0414545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3A7A34BF" w14:textId="0DC5303A" w:rsidR="00FD0BCD" w:rsidRPr="00B836F3" w:rsidRDefault="00C66B79" w:rsidP="00051D21">
            <w:pPr>
              <w:jc w:val="both"/>
              <w:rPr>
                <w:rFonts w:ascii="Arial" w:hAnsi="Arial" w:cs="Arial"/>
                <w:sz w:val="20"/>
                <w:szCs w:val="20"/>
                <w:lang w:val="en-GB"/>
              </w:rPr>
            </w:pPr>
            <w:r>
              <w:rPr>
                <w:rFonts w:ascii="Arial" w:hAnsi="Arial" w:cs="Arial"/>
                <w:sz w:val="20"/>
                <w:szCs w:val="20"/>
                <w:lang w:val="en-GB"/>
              </w:rPr>
              <w:t>1</w:t>
            </w:r>
            <w:r w:rsidR="00A15840">
              <w:rPr>
                <w:rFonts w:ascii="Arial" w:hAnsi="Arial" w:cs="Arial"/>
                <w:sz w:val="20"/>
                <w:szCs w:val="20"/>
                <w:lang w:val="en-GB"/>
              </w:rPr>
              <w:t xml:space="preserve"> </w:t>
            </w:r>
            <w:r w:rsidR="00051D21">
              <w:rPr>
                <w:rFonts w:ascii="Arial" w:hAnsi="Arial" w:cs="Arial"/>
                <w:sz w:val="20"/>
                <w:szCs w:val="20"/>
                <w:lang w:val="en-GB"/>
              </w:rPr>
              <w:t xml:space="preserve">March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672D62">
              <w:rPr>
                <w:rFonts w:ascii="Arial" w:hAnsi="Arial" w:cs="Arial"/>
                <w:sz w:val="20"/>
                <w:szCs w:val="20"/>
                <w:lang w:val="en-GB"/>
              </w:rPr>
              <w:t>1</w:t>
            </w:r>
          </w:p>
        </w:tc>
      </w:tr>
      <w:tr w:rsidR="00FD0BCD" w:rsidRPr="00B836F3" w14:paraId="0753CF69" w14:textId="77777777" w:rsidTr="707C7ABB">
        <w:trPr>
          <w:trHeight w:val="70"/>
        </w:trPr>
        <w:tc>
          <w:tcPr>
            <w:tcW w:w="2639" w:type="dxa"/>
            <w:tcBorders>
              <w:top w:val="single" w:sz="4" w:space="0" w:color="auto"/>
              <w:left w:val="single" w:sz="4" w:space="0" w:color="auto"/>
              <w:bottom w:val="single" w:sz="4" w:space="0" w:color="auto"/>
              <w:right w:val="single" w:sz="4" w:space="0" w:color="auto"/>
            </w:tcBorders>
            <w:hideMark/>
          </w:tcPr>
          <w:p w14:paraId="11227859"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726F9D02" w14:textId="43524FA1" w:rsidR="00FD0BCD" w:rsidRPr="00B836F3" w:rsidRDefault="007076F2" w:rsidP="003919C0">
            <w:pPr>
              <w:rPr>
                <w:rFonts w:ascii="Arial" w:hAnsi="Arial" w:cs="Arial"/>
                <w:sz w:val="20"/>
                <w:szCs w:val="20"/>
                <w:lang w:val="en-GB"/>
              </w:rPr>
            </w:pPr>
            <w:r w:rsidRPr="00B836F3">
              <w:rPr>
                <w:rFonts w:ascii="Arial" w:hAnsi="Arial" w:cs="Arial"/>
                <w:sz w:val="20"/>
                <w:szCs w:val="20"/>
                <w:lang w:val="en-GB"/>
              </w:rPr>
              <w:t>Evaluator</w:t>
            </w:r>
            <w:r w:rsidR="00FD0BCD" w:rsidRPr="00B836F3">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3EE75C26" w14:textId="2D0AD949" w:rsidR="00FD0BCD" w:rsidRPr="00B836F3" w:rsidRDefault="007076F2" w:rsidP="005E6C04">
            <w:pPr>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4CC6F28C" w14:textId="77DDAA44" w:rsidR="00FD0BCD" w:rsidRPr="00B836F3" w:rsidRDefault="003F19FF" w:rsidP="00051D21">
            <w:pPr>
              <w:jc w:val="both"/>
              <w:rPr>
                <w:rFonts w:ascii="Arial" w:hAnsi="Arial" w:cs="Arial"/>
                <w:sz w:val="20"/>
                <w:szCs w:val="20"/>
                <w:lang w:val="en-GB"/>
              </w:rPr>
            </w:pPr>
            <w:r>
              <w:rPr>
                <w:rFonts w:ascii="Arial" w:hAnsi="Arial" w:cs="Arial"/>
                <w:sz w:val="20"/>
                <w:szCs w:val="20"/>
                <w:lang w:val="en-GB"/>
              </w:rPr>
              <w:t>1</w:t>
            </w:r>
            <w:r w:rsidR="00C66B79">
              <w:rPr>
                <w:rFonts w:ascii="Arial" w:hAnsi="Arial" w:cs="Arial"/>
                <w:sz w:val="20"/>
                <w:szCs w:val="20"/>
                <w:lang w:val="en-GB"/>
              </w:rPr>
              <w:t>5</w:t>
            </w:r>
            <w:r>
              <w:rPr>
                <w:rFonts w:ascii="Arial" w:hAnsi="Arial" w:cs="Arial"/>
                <w:sz w:val="20"/>
                <w:szCs w:val="20"/>
                <w:lang w:val="en-GB"/>
              </w:rPr>
              <w:t xml:space="preserve"> </w:t>
            </w:r>
            <w:r w:rsidR="00051D21">
              <w:rPr>
                <w:rFonts w:ascii="Arial" w:hAnsi="Arial" w:cs="Arial"/>
                <w:sz w:val="20"/>
                <w:szCs w:val="20"/>
                <w:lang w:val="en-GB"/>
              </w:rPr>
              <w:t>March</w:t>
            </w:r>
            <w:r w:rsidR="00672D62">
              <w:rPr>
                <w:rFonts w:ascii="Arial" w:hAnsi="Arial" w:cs="Arial"/>
                <w:sz w:val="20"/>
                <w:szCs w:val="20"/>
                <w:lang w:val="en-GB"/>
              </w:rPr>
              <w:t xml:space="preserve">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672D62">
              <w:rPr>
                <w:rFonts w:ascii="Arial" w:hAnsi="Arial" w:cs="Arial"/>
                <w:sz w:val="20"/>
                <w:szCs w:val="20"/>
                <w:lang w:val="en-GB"/>
              </w:rPr>
              <w:t>1</w:t>
            </w:r>
          </w:p>
        </w:tc>
      </w:tr>
      <w:tr w:rsidR="00123819" w:rsidRPr="00B836F3" w14:paraId="782D8622" w14:textId="77777777" w:rsidTr="707C7ABB">
        <w:trPr>
          <w:trHeight w:val="70"/>
        </w:trPr>
        <w:tc>
          <w:tcPr>
            <w:tcW w:w="2639" w:type="dxa"/>
            <w:tcBorders>
              <w:top w:val="single" w:sz="4" w:space="0" w:color="auto"/>
              <w:left w:val="single" w:sz="4" w:space="0" w:color="auto"/>
              <w:bottom w:val="single" w:sz="4" w:space="0" w:color="auto"/>
              <w:right w:val="single" w:sz="4" w:space="0" w:color="auto"/>
            </w:tcBorders>
          </w:tcPr>
          <w:p w14:paraId="79F9546B" w14:textId="73CBD5D7" w:rsidR="00123819" w:rsidRPr="00B836F3" w:rsidRDefault="008D15A3" w:rsidP="00DB212E">
            <w:pPr>
              <w:rPr>
                <w:rFonts w:ascii="Arial" w:hAnsi="Arial" w:cs="Arial"/>
                <w:sz w:val="20"/>
                <w:szCs w:val="20"/>
                <w:lang w:val="en-GB"/>
              </w:rPr>
            </w:pPr>
            <w:r w:rsidRPr="00B836F3">
              <w:rPr>
                <w:rFonts w:ascii="Arial" w:hAnsi="Arial" w:cs="Arial"/>
                <w:sz w:val="20"/>
                <w:szCs w:val="20"/>
                <w:lang w:val="en-GB"/>
              </w:rPr>
              <w:t>Presentation of the evaluation findings</w:t>
            </w:r>
            <w:r w:rsidR="00381BEE" w:rsidRPr="00B836F3">
              <w:rPr>
                <w:rFonts w:ascii="Arial" w:hAnsi="Arial" w:cs="Arial"/>
                <w:sz w:val="20"/>
                <w:szCs w:val="20"/>
                <w:lang w:val="en-GB"/>
              </w:rPr>
              <w:t xml:space="preserve">, recommendations </w:t>
            </w:r>
            <w:r w:rsidR="00DB212E" w:rsidRPr="00B836F3">
              <w:rPr>
                <w:rFonts w:ascii="Arial" w:hAnsi="Arial" w:cs="Arial"/>
                <w:sz w:val="20"/>
                <w:szCs w:val="20"/>
                <w:lang w:val="en-GB"/>
              </w:rPr>
              <w:t xml:space="preserve">and lessons learned </w:t>
            </w:r>
          </w:p>
        </w:tc>
        <w:tc>
          <w:tcPr>
            <w:tcW w:w="2063" w:type="dxa"/>
            <w:tcBorders>
              <w:top w:val="single" w:sz="4" w:space="0" w:color="auto"/>
              <w:left w:val="single" w:sz="4" w:space="0" w:color="auto"/>
              <w:bottom w:val="single" w:sz="4" w:space="0" w:color="auto"/>
              <w:right w:val="single" w:sz="4" w:space="0" w:color="auto"/>
            </w:tcBorders>
          </w:tcPr>
          <w:p w14:paraId="6D287A6A" w14:textId="5EAF0A7D" w:rsidR="00123819" w:rsidRPr="00B836F3" w:rsidRDefault="008D15A3" w:rsidP="003919C0">
            <w:pPr>
              <w:rPr>
                <w:rFonts w:ascii="Arial" w:hAnsi="Arial" w:cs="Arial"/>
                <w:sz w:val="20"/>
                <w:szCs w:val="20"/>
                <w:lang w:val="en-GB"/>
              </w:rPr>
            </w:pPr>
            <w:r w:rsidRPr="00B836F3">
              <w:rPr>
                <w:rFonts w:ascii="Arial" w:hAnsi="Arial" w:cs="Arial"/>
                <w:sz w:val="20"/>
                <w:szCs w:val="20"/>
                <w:lang w:val="en-GB"/>
              </w:rPr>
              <w:t>Evaluator</w:t>
            </w:r>
            <w:r w:rsidR="00381BEE"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tcPr>
          <w:p w14:paraId="44ED23ED" w14:textId="3BEB1248" w:rsidR="00123819" w:rsidRPr="00B836F3" w:rsidRDefault="00A153F2" w:rsidP="005E6C04">
            <w:pPr>
              <w:rPr>
                <w:rFonts w:ascii="Arial" w:hAnsi="Arial" w:cs="Arial"/>
                <w:sz w:val="20"/>
                <w:szCs w:val="20"/>
                <w:lang w:val="en-GB"/>
              </w:rPr>
            </w:pPr>
            <w:r>
              <w:rPr>
                <w:rFonts w:ascii="Arial" w:hAnsi="Arial" w:cs="Arial"/>
                <w:sz w:val="20"/>
                <w:szCs w:val="20"/>
                <w:lang w:val="en-GB"/>
              </w:rPr>
              <w:t>Project Management</w:t>
            </w:r>
          </w:p>
        </w:tc>
        <w:tc>
          <w:tcPr>
            <w:tcW w:w="2591" w:type="dxa"/>
            <w:tcBorders>
              <w:top w:val="single" w:sz="4" w:space="0" w:color="auto"/>
              <w:left w:val="single" w:sz="4" w:space="0" w:color="auto"/>
              <w:bottom w:val="single" w:sz="4" w:space="0" w:color="auto"/>
              <w:right w:val="single" w:sz="4" w:space="0" w:color="auto"/>
            </w:tcBorders>
          </w:tcPr>
          <w:p w14:paraId="588818D5" w14:textId="35E8B21A" w:rsidR="00123819" w:rsidRPr="00B836F3" w:rsidRDefault="003F19FF" w:rsidP="00051D21">
            <w:pPr>
              <w:jc w:val="both"/>
              <w:rPr>
                <w:rFonts w:ascii="Arial" w:hAnsi="Arial" w:cs="Arial"/>
                <w:sz w:val="20"/>
                <w:szCs w:val="20"/>
                <w:lang w:val="en-GB"/>
              </w:rPr>
            </w:pPr>
            <w:r>
              <w:rPr>
                <w:rFonts w:ascii="Arial" w:hAnsi="Arial" w:cs="Arial"/>
                <w:sz w:val="20"/>
                <w:szCs w:val="20"/>
                <w:lang w:val="en-GB"/>
              </w:rPr>
              <w:t xml:space="preserve">15 </w:t>
            </w:r>
            <w:r w:rsidR="00051D21">
              <w:rPr>
                <w:rFonts w:ascii="Arial" w:hAnsi="Arial" w:cs="Arial"/>
                <w:sz w:val="20"/>
                <w:szCs w:val="20"/>
                <w:lang w:val="en-GB"/>
              </w:rPr>
              <w:t>March</w:t>
            </w:r>
            <w:r w:rsidR="00672D62">
              <w:rPr>
                <w:rFonts w:ascii="Arial" w:hAnsi="Arial" w:cs="Arial"/>
                <w:sz w:val="20"/>
                <w:szCs w:val="20"/>
                <w:lang w:val="en-GB"/>
              </w:rPr>
              <w:t xml:space="preserve"> </w:t>
            </w:r>
            <w:r w:rsidR="0092121A" w:rsidRPr="00B836F3">
              <w:rPr>
                <w:rFonts w:ascii="Arial" w:hAnsi="Arial" w:cs="Arial"/>
                <w:sz w:val="20"/>
                <w:szCs w:val="20"/>
                <w:lang w:val="en-GB"/>
              </w:rPr>
              <w:t>20</w:t>
            </w:r>
            <w:r w:rsidR="00DA23EC" w:rsidRPr="00B836F3">
              <w:rPr>
                <w:rFonts w:ascii="Arial" w:hAnsi="Arial" w:cs="Arial"/>
                <w:sz w:val="20"/>
                <w:szCs w:val="20"/>
                <w:lang w:val="en-GB"/>
              </w:rPr>
              <w:t>2</w:t>
            </w:r>
            <w:r w:rsidR="00672D62">
              <w:rPr>
                <w:rFonts w:ascii="Arial" w:hAnsi="Arial" w:cs="Arial"/>
                <w:sz w:val="20"/>
                <w:szCs w:val="20"/>
                <w:lang w:val="en-GB"/>
              </w:rPr>
              <w:t>1</w:t>
            </w:r>
          </w:p>
        </w:tc>
      </w:tr>
    </w:tbl>
    <w:p w14:paraId="53CD1D74" w14:textId="77777777" w:rsidR="004268CB" w:rsidRPr="00B836F3" w:rsidRDefault="004268CB" w:rsidP="008B3FDF">
      <w:pPr>
        <w:jc w:val="both"/>
        <w:rPr>
          <w:rFonts w:ascii="Arial" w:hAnsi="Arial" w:cs="Arial"/>
          <w:b/>
          <w:sz w:val="20"/>
          <w:szCs w:val="20"/>
        </w:rPr>
      </w:pPr>
    </w:p>
    <w:p w14:paraId="7EEFC906" w14:textId="77777777" w:rsidR="008B3FDF" w:rsidRPr="00B836F3" w:rsidRDefault="008B3FDF" w:rsidP="008B3FDF">
      <w:pPr>
        <w:jc w:val="both"/>
        <w:rPr>
          <w:rFonts w:ascii="Arial" w:hAnsi="Arial" w:cs="Arial"/>
          <w:sz w:val="20"/>
          <w:szCs w:val="20"/>
        </w:rPr>
      </w:pPr>
      <w:r w:rsidRPr="00B836F3">
        <w:rPr>
          <w:rFonts w:ascii="Arial" w:hAnsi="Arial" w:cs="Arial"/>
          <w:b/>
          <w:sz w:val="20"/>
          <w:szCs w:val="20"/>
        </w:rPr>
        <w:t>Communication/dissemination of results</w:t>
      </w:r>
    </w:p>
    <w:p w14:paraId="4FFFF2E0" w14:textId="5206AC64" w:rsidR="008B3FDF" w:rsidRPr="00B836F3" w:rsidRDefault="00D90F1F" w:rsidP="009C4BBB">
      <w:pPr>
        <w:pStyle w:val="ListParagraph"/>
        <w:numPr>
          <w:ilvl w:val="0"/>
          <w:numId w:val="3"/>
        </w:numPr>
        <w:jc w:val="both"/>
        <w:rPr>
          <w:rFonts w:ascii="Arial" w:hAnsi="Arial" w:cs="Arial"/>
          <w:sz w:val="20"/>
          <w:szCs w:val="20"/>
          <w:lang w:val="en-GB"/>
        </w:rPr>
      </w:pPr>
      <w:r w:rsidRPr="00B836F3">
        <w:rPr>
          <w:rFonts w:ascii="Arial" w:hAnsi="Arial" w:cs="Arial"/>
          <w:sz w:val="20"/>
          <w:szCs w:val="20"/>
          <w:lang w:val="en-GB"/>
        </w:rPr>
        <w:t xml:space="preserve">The evaluation report </w:t>
      </w:r>
      <w:r w:rsidR="004268CB" w:rsidRPr="00B836F3">
        <w:rPr>
          <w:rFonts w:ascii="Arial" w:hAnsi="Arial" w:cs="Arial"/>
          <w:sz w:val="20"/>
          <w:szCs w:val="20"/>
          <w:lang w:val="en-GB"/>
        </w:rPr>
        <w:t>shall be written in English.</w:t>
      </w:r>
      <w:r w:rsidR="00F77AE0">
        <w:rPr>
          <w:rFonts w:ascii="Arial" w:hAnsi="Arial" w:cs="Arial"/>
          <w:sz w:val="20"/>
          <w:szCs w:val="20"/>
          <w:lang w:val="en-GB"/>
        </w:rPr>
        <w:t xml:space="preserve"> </w:t>
      </w:r>
      <w:r w:rsidR="004268CB" w:rsidRPr="00B836F3">
        <w:rPr>
          <w:rFonts w:ascii="Arial" w:hAnsi="Arial" w:cs="Arial"/>
          <w:sz w:val="20"/>
          <w:szCs w:val="20"/>
          <w:lang w:val="en-GB"/>
        </w:rPr>
        <w:t xml:space="preserve">The final report </w:t>
      </w:r>
      <w:r w:rsidRPr="00B836F3">
        <w:rPr>
          <w:rFonts w:ascii="Arial" w:hAnsi="Arial" w:cs="Arial"/>
          <w:sz w:val="20"/>
          <w:szCs w:val="20"/>
          <w:lang w:val="en-GB"/>
        </w:rPr>
        <w:t xml:space="preserve">will be shared with all partners and be posted on an online repository of evaluation reports open to the public. </w:t>
      </w:r>
      <w:r w:rsidRPr="00B836F3">
        <w:rPr>
          <w:rFonts w:ascii="Arial" w:hAnsi="Arial" w:cs="Arial"/>
          <w:sz w:val="20"/>
          <w:szCs w:val="20"/>
          <w:lang w:val="en-GB"/>
        </w:rPr>
        <w:tab/>
      </w:r>
      <w:r w:rsidRPr="00B836F3">
        <w:rPr>
          <w:rFonts w:ascii="Arial" w:hAnsi="Arial" w:cs="Arial"/>
          <w:sz w:val="20"/>
          <w:szCs w:val="20"/>
          <w:lang w:val="en-GB"/>
        </w:rPr>
        <w:br/>
      </w:r>
    </w:p>
    <w:p w14:paraId="6E4BA4AF" w14:textId="77777777" w:rsidR="0035081D" w:rsidRPr="00B836F3" w:rsidRDefault="0035081D" w:rsidP="0035081D">
      <w:pPr>
        <w:spacing w:after="0" w:line="240" w:lineRule="auto"/>
        <w:jc w:val="both"/>
        <w:rPr>
          <w:rFonts w:ascii="Arial" w:hAnsi="Arial" w:cs="Arial"/>
          <w:b/>
          <w:sz w:val="20"/>
          <w:szCs w:val="20"/>
        </w:rPr>
      </w:pPr>
      <w:r w:rsidRPr="00B836F3">
        <w:rPr>
          <w:rFonts w:ascii="Arial" w:hAnsi="Arial" w:cs="Arial"/>
          <w:b/>
          <w:sz w:val="20"/>
          <w:szCs w:val="20"/>
        </w:rPr>
        <w:t xml:space="preserve">Evaluation management arrangements </w:t>
      </w:r>
      <w:r w:rsidRPr="00B836F3">
        <w:rPr>
          <w:rFonts w:ascii="Arial" w:hAnsi="Arial" w:cs="Arial"/>
          <w:b/>
          <w:sz w:val="20"/>
          <w:szCs w:val="20"/>
        </w:rPr>
        <w:tab/>
      </w:r>
      <w:r w:rsidRPr="00B836F3">
        <w:rPr>
          <w:rFonts w:ascii="Arial" w:hAnsi="Arial" w:cs="Arial"/>
          <w:b/>
          <w:sz w:val="20"/>
          <w:szCs w:val="20"/>
        </w:rPr>
        <w:br/>
      </w:r>
    </w:p>
    <w:p w14:paraId="13DB7F77" w14:textId="692EDE8D"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 xml:space="preserve">The evaluator will be contracted by UNITAR and will report directly to the Director of the Strategic Planning and Performance Division and Manager of Planning, Performance Monitoring, and Evaluation Unit (PPME) (‘evaluation manager’). </w:t>
      </w:r>
    </w:p>
    <w:p w14:paraId="6DA1CD24" w14:textId="77777777" w:rsidR="0035081D" w:rsidRPr="00B836F3" w:rsidRDefault="0035081D" w:rsidP="00595BC5">
      <w:pPr>
        <w:pStyle w:val="ListParagraph"/>
        <w:spacing w:after="0" w:line="240" w:lineRule="auto"/>
        <w:ind w:left="360"/>
        <w:jc w:val="both"/>
        <w:rPr>
          <w:rFonts w:ascii="Arial" w:hAnsi="Arial" w:cs="Arial"/>
          <w:sz w:val="20"/>
          <w:szCs w:val="20"/>
          <w:lang w:val="en-GB"/>
        </w:rPr>
      </w:pPr>
    </w:p>
    <w:p w14:paraId="09B674A6" w14:textId="6C338F8B"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The evaluation manager reports directly to the Executive Director of UNITAR and is independent from all programming related management functions at UNITAR. According to UNITAR’s Monitoring and Evaluation Policy, in due consultation with the Executive Director/programme management, PPME issues and discloses final evaluation reports without prior clearance from other UNITAR Management or functions.</w:t>
      </w:r>
      <w:r w:rsidR="009E64CA" w:rsidRPr="5C8AD907">
        <w:rPr>
          <w:rFonts w:ascii="Arial" w:hAnsi="Arial" w:cs="Arial"/>
          <w:sz w:val="20"/>
          <w:szCs w:val="20"/>
          <w:lang w:val="en-GB"/>
        </w:rPr>
        <w:t xml:space="preserve"> </w:t>
      </w:r>
      <w:r w:rsidRPr="5C8AD907">
        <w:rPr>
          <w:rFonts w:ascii="Arial" w:hAnsi="Arial" w:cs="Arial"/>
          <w:sz w:val="20"/>
          <w:szCs w:val="20"/>
          <w:lang w:val="en-GB"/>
        </w:rPr>
        <w:t>This builds the foundations of UNITAR’s evaluation function’s independence and ability to better support learning and accountability.</w:t>
      </w:r>
    </w:p>
    <w:p w14:paraId="36A03CB2" w14:textId="5D6E9F0D" w:rsidR="00565889" w:rsidRPr="00B836F3" w:rsidRDefault="00565889" w:rsidP="00565889">
      <w:pPr>
        <w:spacing w:after="0" w:line="240" w:lineRule="auto"/>
        <w:jc w:val="both"/>
        <w:rPr>
          <w:rFonts w:ascii="Arial" w:hAnsi="Arial" w:cs="Arial"/>
          <w:sz w:val="20"/>
          <w:szCs w:val="20"/>
        </w:rPr>
      </w:pPr>
    </w:p>
    <w:p w14:paraId="66F9C502" w14:textId="70A5296F"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The evaluator should consult with the evaluation manager on any procedural or methodological matter requiring attention. The evaluator is responsible for planning any meetings, organizing online surveys and undertaking administrative arrangements for any travel that may be required (e.g. accommodation, visas, etc.). The travel arrangements</w:t>
      </w:r>
      <w:r w:rsidR="003B13AA" w:rsidRPr="5C8AD907">
        <w:rPr>
          <w:rFonts w:ascii="Arial" w:hAnsi="Arial" w:cs="Arial"/>
          <w:sz w:val="20"/>
          <w:szCs w:val="20"/>
          <w:lang w:val="en-GB"/>
        </w:rPr>
        <w:t>, if any,</w:t>
      </w:r>
      <w:r w:rsidRPr="5C8AD907">
        <w:rPr>
          <w:rFonts w:ascii="Arial" w:hAnsi="Arial" w:cs="Arial"/>
          <w:sz w:val="20"/>
          <w:szCs w:val="20"/>
          <w:lang w:val="en-GB"/>
        </w:rPr>
        <w:t xml:space="preserve"> will be in accordance with the UN rules and regulations for consultants. </w:t>
      </w:r>
    </w:p>
    <w:p w14:paraId="1707CC40" w14:textId="77777777" w:rsidR="0035081D" w:rsidRPr="00B836F3" w:rsidRDefault="0035081D" w:rsidP="0035081D">
      <w:pPr>
        <w:pStyle w:val="ListParagraph"/>
        <w:spacing w:after="0" w:line="240" w:lineRule="auto"/>
        <w:ind w:left="360"/>
        <w:jc w:val="both"/>
        <w:rPr>
          <w:rFonts w:ascii="Arial" w:hAnsi="Arial" w:cs="Arial"/>
          <w:sz w:val="20"/>
          <w:szCs w:val="20"/>
          <w:lang w:val="en-GB"/>
        </w:rPr>
      </w:pPr>
    </w:p>
    <w:p w14:paraId="4D70CFE8" w14:textId="5A934F04" w:rsidR="0035081D" w:rsidRPr="00B836F3" w:rsidRDefault="0035081D" w:rsidP="0035081D">
      <w:pPr>
        <w:jc w:val="both"/>
        <w:rPr>
          <w:rFonts w:ascii="Arial" w:hAnsi="Arial" w:cs="Arial"/>
          <w:b/>
          <w:sz w:val="20"/>
          <w:szCs w:val="20"/>
        </w:rPr>
      </w:pPr>
      <w:r w:rsidRPr="00B836F3">
        <w:rPr>
          <w:rFonts w:ascii="Arial" w:hAnsi="Arial" w:cs="Arial"/>
          <w:b/>
          <w:sz w:val="20"/>
          <w:szCs w:val="20"/>
        </w:rPr>
        <w:t xml:space="preserve">Evaluator Ethics  </w:t>
      </w:r>
    </w:p>
    <w:p w14:paraId="7BE4DF81" w14:textId="4586C514" w:rsidR="0035081D" w:rsidRPr="00B836F3" w:rsidRDefault="0035081D" w:rsidP="0035081D">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evaluator selected should not have participated in the project’s design or implementation or have a conflict of interest with project activities. The selected consultant shall sign and return a copy of the code of conduct under Annex F prior to initiating the assignment and comply with </w:t>
      </w:r>
      <w:hyperlink r:id="rId19">
        <w:r w:rsidRPr="5C8AD907">
          <w:rPr>
            <w:rStyle w:val="Hyperlink"/>
            <w:rFonts w:ascii="Arial" w:hAnsi="Arial" w:cs="Arial"/>
            <w:sz w:val="20"/>
            <w:szCs w:val="20"/>
            <w:lang w:val="en-GB"/>
          </w:rPr>
          <w:t>UNEG Ethical Guidelines</w:t>
        </w:r>
      </w:hyperlink>
      <w:r w:rsidRPr="5C8AD907">
        <w:rPr>
          <w:rFonts w:ascii="Arial" w:hAnsi="Arial" w:cs="Arial"/>
          <w:sz w:val="20"/>
          <w:szCs w:val="20"/>
          <w:lang w:val="en-GB"/>
        </w:rPr>
        <w:t xml:space="preserve">.  </w:t>
      </w:r>
    </w:p>
    <w:p w14:paraId="668DF061" w14:textId="77777777" w:rsidR="0035081D" w:rsidRPr="00B836F3" w:rsidRDefault="0035081D" w:rsidP="00595BC5">
      <w:pPr>
        <w:pStyle w:val="ListParagraph"/>
        <w:ind w:left="360"/>
        <w:jc w:val="both"/>
        <w:rPr>
          <w:rFonts w:ascii="Arial" w:hAnsi="Arial" w:cs="Arial"/>
          <w:sz w:val="20"/>
          <w:szCs w:val="20"/>
          <w:lang w:val="en-GB"/>
        </w:rPr>
      </w:pPr>
    </w:p>
    <w:p w14:paraId="2915536B"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Professional requirements</w:t>
      </w:r>
    </w:p>
    <w:p w14:paraId="322DF3C2" w14:textId="77777777" w:rsidR="00D90F1F" w:rsidRPr="00B836F3" w:rsidRDefault="00D90F1F" w:rsidP="00D90F1F">
      <w:pPr>
        <w:pStyle w:val="ListParagraph"/>
        <w:numPr>
          <w:ilvl w:val="0"/>
          <w:numId w:val="3"/>
        </w:numPr>
        <w:ind w:left="426" w:hanging="426"/>
        <w:jc w:val="both"/>
        <w:rPr>
          <w:rFonts w:ascii="Arial" w:hAnsi="Arial" w:cs="Arial"/>
          <w:sz w:val="20"/>
          <w:szCs w:val="20"/>
          <w:lang w:val="en-GB"/>
        </w:rPr>
      </w:pPr>
      <w:r w:rsidRPr="5C8AD907">
        <w:rPr>
          <w:rFonts w:ascii="Arial" w:hAnsi="Arial" w:cs="Arial"/>
          <w:sz w:val="20"/>
          <w:szCs w:val="20"/>
          <w:lang w:val="en-GB"/>
        </w:rPr>
        <w:t>The evaluator should have the following qualifications and experience:</w:t>
      </w:r>
    </w:p>
    <w:p w14:paraId="27ED22AF" w14:textId="77777777" w:rsidR="00D90F1F" w:rsidRPr="00B836F3" w:rsidRDefault="00D90F1F" w:rsidP="00D90F1F">
      <w:pPr>
        <w:pStyle w:val="ListParagraph"/>
        <w:ind w:left="426"/>
        <w:jc w:val="both"/>
        <w:rPr>
          <w:rFonts w:ascii="Arial" w:hAnsi="Arial" w:cs="Arial"/>
          <w:b/>
          <w:sz w:val="20"/>
          <w:szCs w:val="20"/>
          <w:lang w:val="en-GB"/>
        </w:rPr>
      </w:pPr>
    </w:p>
    <w:p w14:paraId="4F5858CF" w14:textId="4BF441C0" w:rsidR="00D90F1F" w:rsidRPr="00B836F3" w:rsidRDefault="00D90F1F" w:rsidP="00D90F1F">
      <w:pPr>
        <w:pStyle w:val="ListParagraph"/>
        <w:numPr>
          <w:ilvl w:val="0"/>
          <w:numId w:val="9"/>
        </w:numPr>
        <w:jc w:val="both"/>
        <w:rPr>
          <w:rFonts w:ascii="Arial" w:hAnsi="Arial" w:cs="Arial"/>
          <w:sz w:val="20"/>
          <w:szCs w:val="20"/>
          <w:lang w:val="en-GB"/>
        </w:rPr>
      </w:pPr>
      <w:bookmarkStart w:id="1" w:name="_GoBack"/>
      <w:r w:rsidRPr="00B836F3">
        <w:rPr>
          <w:rFonts w:ascii="Arial" w:hAnsi="Arial" w:cs="Arial"/>
          <w:sz w:val="20"/>
          <w:szCs w:val="20"/>
          <w:lang w:val="en-GB"/>
        </w:rPr>
        <w:t xml:space="preserve">MA degree or equivalent in </w:t>
      </w:r>
      <w:r w:rsidR="00EC4310">
        <w:rPr>
          <w:rFonts w:ascii="Arial" w:hAnsi="Arial" w:cs="Arial"/>
          <w:sz w:val="20"/>
          <w:szCs w:val="20"/>
          <w:lang w:val="en-GB"/>
        </w:rPr>
        <w:t>transport</w:t>
      </w:r>
      <w:r w:rsidR="002D3799">
        <w:rPr>
          <w:rFonts w:ascii="Arial" w:hAnsi="Arial" w:cs="Arial"/>
          <w:sz w:val="20"/>
          <w:szCs w:val="20"/>
          <w:lang w:val="en-GB"/>
        </w:rPr>
        <w:t>ation</w:t>
      </w:r>
      <w:r w:rsidR="00841A0C" w:rsidRPr="00B836F3">
        <w:rPr>
          <w:rFonts w:ascii="Arial" w:hAnsi="Arial" w:cs="Arial"/>
          <w:sz w:val="20"/>
          <w:szCs w:val="20"/>
          <w:lang w:val="en-GB"/>
        </w:rPr>
        <w:t>, development or</w:t>
      </w:r>
      <w:r w:rsidRPr="00B836F3">
        <w:rPr>
          <w:rFonts w:ascii="Arial" w:hAnsi="Arial" w:cs="Arial"/>
          <w:sz w:val="20"/>
          <w:szCs w:val="20"/>
          <w:lang w:val="en-GB"/>
        </w:rPr>
        <w:t xml:space="preserve"> a related discipline</w:t>
      </w:r>
      <w:r w:rsidR="00134ADF" w:rsidRPr="00B836F3">
        <w:rPr>
          <w:rFonts w:ascii="Arial" w:hAnsi="Arial" w:cs="Arial"/>
          <w:sz w:val="20"/>
          <w:szCs w:val="20"/>
          <w:lang w:val="en-GB"/>
        </w:rPr>
        <w:t xml:space="preserve">. </w:t>
      </w:r>
      <w:r w:rsidR="00EE6C80" w:rsidRPr="00B836F3">
        <w:rPr>
          <w:rFonts w:ascii="Arial" w:hAnsi="Arial" w:cs="Arial"/>
          <w:sz w:val="20"/>
          <w:szCs w:val="20"/>
          <w:lang w:val="en-GB"/>
        </w:rPr>
        <w:t xml:space="preserve">Knowledge and experience of executive type training, including in areas related to </w:t>
      </w:r>
      <w:r w:rsidR="00A671F4">
        <w:rPr>
          <w:rFonts w:ascii="Arial" w:hAnsi="Arial" w:cs="Arial"/>
          <w:sz w:val="20"/>
          <w:szCs w:val="20"/>
          <w:lang w:val="en-GB"/>
        </w:rPr>
        <w:t xml:space="preserve">transportation, transport policy, </w:t>
      </w:r>
      <w:r w:rsidR="00EC4310">
        <w:rPr>
          <w:rFonts w:ascii="Arial" w:hAnsi="Arial" w:cs="Arial"/>
          <w:sz w:val="20"/>
          <w:szCs w:val="20"/>
          <w:lang w:val="en-GB"/>
        </w:rPr>
        <w:t>road safety</w:t>
      </w:r>
      <w:r w:rsidR="0071473F" w:rsidRPr="00B836F3">
        <w:rPr>
          <w:rFonts w:ascii="Arial" w:hAnsi="Arial" w:cs="Arial"/>
          <w:sz w:val="20"/>
          <w:szCs w:val="20"/>
          <w:lang w:val="en-GB"/>
        </w:rPr>
        <w:t>.</w:t>
      </w:r>
    </w:p>
    <w:p w14:paraId="0B53D0BF" w14:textId="7838BFEB"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 xml:space="preserve">At least 7 years of professional experience conducting evaluation in the field of </w:t>
      </w:r>
      <w:r w:rsidR="00CE2612" w:rsidRPr="00B836F3">
        <w:rPr>
          <w:rFonts w:ascii="Arial" w:hAnsi="Arial" w:cs="Arial"/>
          <w:sz w:val="20"/>
          <w:szCs w:val="20"/>
          <w:lang w:val="en-GB"/>
        </w:rPr>
        <w:t>capacity building</w:t>
      </w:r>
      <w:r w:rsidR="00A671F4">
        <w:rPr>
          <w:rFonts w:ascii="Arial" w:hAnsi="Arial" w:cs="Arial"/>
          <w:sz w:val="20"/>
          <w:szCs w:val="20"/>
          <w:lang w:val="en-GB"/>
        </w:rPr>
        <w:t xml:space="preserve">. </w:t>
      </w:r>
      <w:r w:rsidR="00EE6C80" w:rsidRPr="00B836F3">
        <w:rPr>
          <w:rFonts w:ascii="Arial" w:hAnsi="Arial" w:cs="Arial"/>
          <w:sz w:val="20"/>
          <w:szCs w:val="20"/>
          <w:lang w:val="en-GB"/>
        </w:rPr>
        <w:t xml:space="preserve">Knowledge of United Nations </w:t>
      </w:r>
      <w:r w:rsidR="0058467B" w:rsidRPr="00B836F3">
        <w:rPr>
          <w:rFonts w:ascii="Arial" w:hAnsi="Arial" w:cs="Arial"/>
          <w:sz w:val="20"/>
          <w:szCs w:val="20"/>
          <w:lang w:val="en-GB"/>
        </w:rPr>
        <w:t>Norms</w:t>
      </w:r>
      <w:r w:rsidR="00EE6C80" w:rsidRPr="00B836F3">
        <w:rPr>
          <w:rFonts w:ascii="Arial" w:hAnsi="Arial" w:cs="Arial"/>
          <w:sz w:val="20"/>
          <w:szCs w:val="20"/>
          <w:lang w:val="en-GB"/>
        </w:rPr>
        <w:t xml:space="preserve"> and </w:t>
      </w:r>
      <w:r w:rsidR="0058467B" w:rsidRPr="00B836F3">
        <w:rPr>
          <w:rFonts w:ascii="Arial" w:hAnsi="Arial" w:cs="Arial"/>
          <w:sz w:val="20"/>
          <w:szCs w:val="20"/>
          <w:lang w:val="en-GB"/>
        </w:rPr>
        <w:t>St</w:t>
      </w:r>
      <w:r w:rsidR="00EE6C80" w:rsidRPr="00B836F3">
        <w:rPr>
          <w:rFonts w:ascii="Arial" w:hAnsi="Arial" w:cs="Arial"/>
          <w:sz w:val="20"/>
          <w:szCs w:val="20"/>
          <w:lang w:val="en-GB"/>
        </w:rPr>
        <w:t xml:space="preserve">andards for </w:t>
      </w:r>
      <w:r w:rsidR="0058467B" w:rsidRPr="00B836F3">
        <w:rPr>
          <w:rFonts w:ascii="Arial" w:hAnsi="Arial" w:cs="Arial"/>
          <w:sz w:val="20"/>
          <w:szCs w:val="20"/>
          <w:lang w:val="en-GB"/>
        </w:rPr>
        <w:t>E</w:t>
      </w:r>
      <w:r w:rsidR="00EE6C80" w:rsidRPr="00B836F3">
        <w:rPr>
          <w:rFonts w:ascii="Arial" w:hAnsi="Arial" w:cs="Arial"/>
          <w:sz w:val="20"/>
          <w:szCs w:val="20"/>
          <w:lang w:val="en-GB"/>
        </w:rPr>
        <w:t>valuation</w:t>
      </w:r>
      <w:r w:rsidR="0001501B" w:rsidRPr="00B836F3">
        <w:rPr>
          <w:rFonts w:ascii="Arial" w:hAnsi="Arial" w:cs="Arial"/>
          <w:sz w:val="20"/>
          <w:szCs w:val="20"/>
          <w:lang w:val="en-GB"/>
        </w:rPr>
        <w:t>.</w:t>
      </w:r>
    </w:p>
    <w:p w14:paraId="297BF72B" w14:textId="342781EC"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Technical knowledge of the focal area</w:t>
      </w:r>
      <w:r w:rsidR="00663C71" w:rsidRPr="00B836F3">
        <w:rPr>
          <w:rFonts w:ascii="Arial" w:hAnsi="Arial" w:cs="Arial"/>
          <w:sz w:val="20"/>
          <w:szCs w:val="20"/>
          <w:lang w:val="en-GB"/>
        </w:rPr>
        <w:t xml:space="preserve"> including the evaluation of </w:t>
      </w:r>
      <w:r w:rsidR="00EC4310">
        <w:rPr>
          <w:rFonts w:ascii="Arial" w:hAnsi="Arial" w:cs="Arial"/>
          <w:sz w:val="20"/>
          <w:szCs w:val="20"/>
          <w:lang w:val="en-GB"/>
        </w:rPr>
        <w:t>transport/road safety</w:t>
      </w:r>
      <w:r w:rsidR="006D7E9A" w:rsidRPr="00B836F3">
        <w:rPr>
          <w:rFonts w:ascii="Arial" w:hAnsi="Arial" w:cs="Arial"/>
          <w:sz w:val="20"/>
          <w:szCs w:val="20"/>
          <w:lang w:val="en-GB"/>
        </w:rPr>
        <w:t xml:space="preserve"> related topics</w:t>
      </w:r>
      <w:r w:rsidR="00F8600C">
        <w:rPr>
          <w:rFonts w:ascii="Arial" w:hAnsi="Arial" w:cs="Arial"/>
          <w:sz w:val="20"/>
          <w:szCs w:val="20"/>
          <w:lang w:val="en-GB"/>
        </w:rPr>
        <w:t>.</w:t>
      </w:r>
    </w:p>
    <w:p w14:paraId="13C606EA" w14:textId="051A5D2B"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Field work experience in developing countries</w:t>
      </w:r>
      <w:r w:rsidR="00A378BC" w:rsidRPr="00B836F3">
        <w:rPr>
          <w:rFonts w:ascii="Arial" w:hAnsi="Arial" w:cs="Arial"/>
          <w:sz w:val="20"/>
          <w:szCs w:val="20"/>
          <w:lang w:val="en-GB"/>
        </w:rPr>
        <w:t>.</w:t>
      </w:r>
    </w:p>
    <w:p w14:paraId="2F03EDC4" w14:textId="62C5E11F"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lastRenderedPageBreak/>
        <w:t>Excellent research and analytical skills, including experience in a variety of evaluation methods and approaches</w:t>
      </w:r>
      <w:r w:rsidR="002A096A" w:rsidRPr="00B836F3">
        <w:rPr>
          <w:rFonts w:ascii="Arial" w:hAnsi="Arial" w:cs="Arial"/>
          <w:sz w:val="20"/>
          <w:szCs w:val="20"/>
          <w:lang w:val="en-GB"/>
        </w:rPr>
        <w:t>. E</w:t>
      </w:r>
      <w:r w:rsidR="00FA321F" w:rsidRPr="00B836F3">
        <w:rPr>
          <w:rFonts w:ascii="Arial" w:hAnsi="Arial" w:cs="Arial"/>
          <w:sz w:val="20"/>
          <w:szCs w:val="20"/>
          <w:lang w:val="en-GB"/>
        </w:rPr>
        <w:t>xperience in evaluation</w:t>
      </w:r>
      <w:r w:rsidR="002A096A" w:rsidRPr="00B836F3">
        <w:rPr>
          <w:rFonts w:ascii="Arial" w:hAnsi="Arial" w:cs="Arial"/>
          <w:sz w:val="20"/>
          <w:szCs w:val="20"/>
          <w:lang w:val="en-GB"/>
        </w:rPr>
        <w:t xml:space="preserve"> using </w:t>
      </w:r>
      <w:r w:rsidR="00FA321F" w:rsidRPr="00B836F3">
        <w:rPr>
          <w:rFonts w:ascii="Arial" w:hAnsi="Arial" w:cs="Arial"/>
          <w:sz w:val="20"/>
          <w:szCs w:val="20"/>
          <w:lang w:val="en-GB"/>
        </w:rPr>
        <w:t>Kirkpatrick method</w:t>
      </w:r>
      <w:r w:rsidR="002A096A" w:rsidRPr="00B836F3">
        <w:rPr>
          <w:rFonts w:ascii="Arial" w:hAnsi="Arial" w:cs="Arial"/>
          <w:sz w:val="20"/>
          <w:szCs w:val="20"/>
          <w:lang w:val="en-GB"/>
        </w:rPr>
        <w:t xml:space="preserve"> </w:t>
      </w:r>
      <w:r w:rsidR="001D2FD3" w:rsidRPr="00B836F3">
        <w:rPr>
          <w:rFonts w:ascii="Arial" w:hAnsi="Arial" w:cs="Arial"/>
          <w:sz w:val="20"/>
          <w:szCs w:val="20"/>
          <w:lang w:val="en-GB"/>
        </w:rPr>
        <w:t>is an advantage</w:t>
      </w:r>
      <w:r w:rsidR="00A378BC" w:rsidRPr="00B836F3">
        <w:rPr>
          <w:rFonts w:ascii="Arial" w:hAnsi="Arial" w:cs="Arial"/>
          <w:sz w:val="20"/>
          <w:szCs w:val="20"/>
          <w:lang w:val="en-GB"/>
        </w:rPr>
        <w:t>.</w:t>
      </w:r>
    </w:p>
    <w:p w14:paraId="44C538DE"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Excellent writing skills</w:t>
      </w:r>
      <w:r w:rsidR="00A378BC" w:rsidRPr="00B836F3">
        <w:rPr>
          <w:rFonts w:ascii="Arial" w:hAnsi="Arial" w:cs="Arial"/>
          <w:sz w:val="20"/>
          <w:szCs w:val="20"/>
          <w:lang w:val="en-GB"/>
        </w:rPr>
        <w:t>.</w:t>
      </w:r>
    </w:p>
    <w:p w14:paraId="5D236D1F"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Strong communication and presentation skills</w:t>
      </w:r>
      <w:r w:rsidR="00A378BC" w:rsidRPr="00B836F3">
        <w:rPr>
          <w:rFonts w:ascii="Arial" w:hAnsi="Arial" w:cs="Arial"/>
          <w:sz w:val="20"/>
          <w:szCs w:val="20"/>
          <w:lang w:val="en-GB"/>
        </w:rPr>
        <w:t>.</w:t>
      </w:r>
    </w:p>
    <w:p w14:paraId="331E1B40"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Cross-cultural awareness and flexibility</w:t>
      </w:r>
      <w:r w:rsidR="00A378BC" w:rsidRPr="00B836F3">
        <w:rPr>
          <w:rFonts w:ascii="Arial" w:hAnsi="Arial" w:cs="Arial"/>
          <w:sz w:val="20"/>
          <w:szCs w:val="20"/>
          <w:lang w:val="en-GB"/>
        </w:rPr>
        <w:t>.</w:t>
      </w:r>
    </w:p>
    <w:p w14:paraId="07C0DC61" w14:textId="77777777" w:rsidR="00F77AE0" w:rsidRDefault="00D90F1F" w:rsidP="00F77AE0">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Availability to travel</w:t>
      </w:r>
      <w:r w:rsidR="00A378BC" w:rsidRPr="00B836F3">
        <w:rPr>
          <w:rFonts w:ascii="Arial" w:hAnsi="Arial" w:cs="Arial"/>
          <w:sz w:val="20"/>
          <w:szCs w:val="20"/>
          <w:lang w:val="en-GB"/>
        </w:rPr>
        <w:t>.</w:t>
      </w:r>
    </w:p>
    <w:p w14:paraId="3A5D4CED" w14:textId="77777777" w:rsidR="00EC4310" w:rsidRPr="001D0D25" w:rsidRDefault="002017CB" w:rsidP="00E0753B">
      <w:pPr>
        <w:pStyle w:val="ListParagraph"/>
        <w:numPr>
          <w:ilvl w:val="0"/>
          <w:numId w:val="9"/>
        </w:numPr>
        <w:spacing w:after="0" w:line="240" w:lineRule="auto"/>
        <w:jc w:val="both"/>
        <w:rPr>
          <w:rFonts w:ascii="Arial" w:hAnsi="Arial" w:cs="Arial"/>
          <w:b/>
          <w:sz w:val="20"/>
          <w:szCs w:val="20"/>
          <w:lang w:val="en-US"/>
        </w:rPr>
      </w:pPr>
      <w:r w:rsidRPr="001D0D25">
        <w:rPr>
          <w:rFonts w:ascii="Arial" w:hAnsi="Arial" w:cs="Arial"/>
          <w:sz w:val="20"/>
          <w:szCs w:val="20"/>
          <w:lang w:val="en-US"/>
        </w:rPr>
        <w:t>F</w:t>
      </w:r>
      <w:r w:rsidR="00D90F1F" w:rsidRPr="00EC4310">
        <w:rPr>
          <w:rFonts w:ascii="Arial" w:hAnsi="Arial" w:cs="Arial"/>
          <w:sz w:val="20"/>
          <w:szCs w:val="20"/>
          <w:lang w:val="en-GB"/>
        </w:rPr>
        <w:t>luency i</w:t>
      </w:r>
      <w:r w:rsidR="008D1E28" w:rsidRPr="00EC4310">
        <w:rPr>
          <w:rFonts w:ascii="Arial" w:hAnsi="Arial" w:cs="Arial"/>
          <w:sz w:val="20"/>
          <w:szCs w:val="20"/>
          <w:lang w:val="en-GB"/>
        </w:rPr>
        <w:t>n</w:t>
      </w:r>
      <w:r w:rsidRPr="001D0D25">
        <w:rPr>
          <w:rFonts w:ascii="Arial" w:hAnsi="Arial" w:cs="Arial"/>
          <w:sz w:val="20"/>
          <w:szCs w:val="20"/>
          <w:lang w:val="en-US"/>
        </w:rPr>
        <w:t xml:space="preserve"> oral and written</w:t>
      </w:r>
      <w:r w:rsidR="008D1E28" w:rsidRPr="00EC4310">
        <w:rPr>
          <w:rFonts w:ascii="Arial" w:hAnsi="Arial" w:cs="Arial"/>
          <w:sz w:val="20"/>
          <w:szCs w:val="20"/>
          <w:lang w:val="en-GB"/>
        </w:rPr>
        <w:t xml:space="preserve"> English</w:t>
      </w:r>
      <w:r w:rsidR="00EC4310">
        <w:rPr>
          <w:rFonts w:ascii="Arial" w:hAnsi="Arial" w:cs="Arial"/>
          <w:sz w:val="20"/>
          <w:szCs w:val="20"/>
          <w:lang w:val="en-GB"/>
        </w:rPr>
        <w:t>.</w:t>
      </w:r>
    </w:p>
    <w:bookmarkEnd w:id="1"/>
    <w:p w14:paraId="12DEB300" w14:textId="77777777" w:rsidR="00EC4310" w:rsidRPr="001D0D25" w:rsidRDefault="00EC4310" w:rsidP="00EC4310">
      <w:pPr>
        <w:pStyle w:val="ListParagraph"/>
        <w:spacing w:after="0" w:line="240" w:lineRule="auto"/>
        <w:jc w:val="both"/>
        <w:rPr>
          <w:rFonts w:ascii="Arial" w:hAnsi="Arial" w:cs="Arial"/>
          <w:b/>
          <w:sz w:val="20"/>
          <w:szCs w:val="20"/>
          <w:lang w:val="en-US"/>
        </w:rPr>
      </w:pPr>
    </w:p>
    <w:p w14:paraId="0423C709" w14:textId="285D003C" w:rsidR="008B3FDF" w:rsidRPr="00EC4310" w:rsidRDefault="008B3FDF" w:rsidP="00E0753B">
      <w:pPr>
        <w:pStyle w:val="ListParagraph"/>
        <w:numPr>
          <w:ilvl w:val="0"/>
          <w:numId w:val="9"/>
        </w:numPr>
        <w:spacing w:after="0" w:line="240" w:lineRule="auto"/>
        <w:jc w:val="both"/>
        <w:rPr>
          <w:rFonts w:ascii="Arial" w:hAnsi="Arial" w:cs="Arial"/>
          <w:b/>
          <w:sz w:val="20"/>
          <w:szCs w:val="20"/>
        </w:rPr>
      </w:pPr>
      <w:r w:rsidRPr="00EC4310">
        <w:rPr>
          <w:rFonts w:ascii="Arial" w:hAnsi="Arial" w:cs="Arial"/>
          <w:b/>
          <w:sz w:val="20"/>
          <w:szCs w:val="20"/>
        </w:rPr>
        <w:t>Annexes:</w:t>
      </w:r>
    </w:p>
    <w:p w14:paraId="0F75B4DA" w14:textId="17607C19" w:rsidR="00183EFA" w:rsidRPr="00B836F3" w:rsidRDefault="00D02C2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List of contact points </w:t>
      </w:r>
    </w:p>
    <w:p w14:paraId="37929FB8" w14:textId="0AA9425F" w:rsidR="00183EFA" w:rsidRPr="00B836F3" w:rsidRDefault="0001501B"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Event data available on the </w:t>
      </w:r>
      <w:r w:rsidR="0071473F" w:rsidRPr="00B836F3">
        <w:rPr>
          <w:rFonts w:ascii="Arial" w:hAnsi="Arial" w:cs="Arial"/>
          <w:b/>
          <w:sz w:val="20"/>
          <w:szCs w:val="20"/>
          <w:lang w:val="en-GB"/>
        </w:rPr>
        <w:t xml:space="preserve">UNITAR </w:t>
      </w:r>
      <w:r w:rsidRPr="00B836F3">
        <w:rPr>
          <w:rFonts w:ascii="Arial" w:hAnsi="Arial" w:cs="Arial"/>
          <w:b/>
          <w:sz w:val="20"/>
          <w:szCs w:val="20"/>
          <w:lang w:val="en-GB"/>
        </w:rPr>
        <w:t xml:space="preserve">Event Management System </w:t>
      </w:r>
    </w:p>
    <w:p w14:paraId="253451E9" w14:textId="77777777" w:rsidR="00183EFA" w:rsidRPr="00B836F3" w:rsidRDefault="008B3FD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List of documents and data to be reviewed</w:t>
      </w:r>
    </w:p>
    <w:p w14:paraId="5444B851" w14:textId="4373BA37" w:rsidR="00183EFA" w:rsidRPr="00B836F3" w:rsidRDefault="005F5E4C"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Structure of evaluation report</w:t>
      </w:r>
    </w:p>
    <w:p w14:paraId="64F08C7E" w14:textId="344E8790" w:rsidR="00F0432B"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Project logical framework</w:t>
      </w:r>
    </w:p>
    <w:p w14:paraId="2264E748" w14:textId="43B36EF6" w:rsidR="005F5E4C"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Audit trail</w:t>
      </w:r>
    </w:p>
    <w:p w14:paraId="7FEB5C56" w14:textId="0FE1365E" w:rsidR="00F0432B"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Evaluator code of conduct</w:t>
      </w:r>
    </w:p>
    <w:p w14:paraId="2E5BFCA4" w14:textId="77777777" w:rsidR="008B3FDF" w:rsidRPr="00B836F3" w:rsidRDefault="008B3FDF" w:rsidP="003C24F1">
      <w:pPr>
        <w:tabs>
          <w:tab w:val="left" w:pos="465"/>
          <w:tab w:val="left" w:pos="870"/>
        </w:tabs>
        <w:rPr>
          <w:rFonts w:ascii="Arial" w:hAnsi="Arial" w:cs="Arial"/>
        </w:rPr>
      </w:pPr>
    </w:p>
    <w:p w14:paraId="19F7EDF5" w14:textId="77777777" w:rsidR="00281582" w:rsidRPr="00B836F3" w:rsidRDefault="00281582" w:rsidP="003C24F1">
      <w:pPr>
        <w:tabs>
          <w:tab w:val="left" w:pos="465"/>
          <w:tab w:val="left" w:pos="870"/>
        </w:tabs>
        <w:rPr>
          <w:rFonts w:ascii="Arial" w:hAnsi="Arial" w:cs="Arial"/>
        </w:rPr>
      </w:pPr>
    </w:p>
    <w:p w14:paraId="57708354" w14:textId="77777777" w:rsidR="00FC5A11" w:rsidRPr="00B836F3" w:rsidRDefault="00FC5A11">
      <w:pPr>
        <w:rPr>
          <w:rFonts w:ascii="Arial" w:hAnsi="Arial" w:cs="Arial"/>
        </w:rPr>
      </w:pPr>
      <w:r w:rsidRPr="00B836F3">
        <w:rPr>
          <w:rFonts w:ascii="Arial" w:hAnsi="Arial" w:cs="Arial"/>
        </w:rPr>
        <w:br w:type="page"/>
      </w:r>
    </w:p>
    <w:p w14:paraId="60D08B3F" w14:textId="77777777" w:rsidR="00C326DC" w:rsidRPr="00B836F3" w:rsidRDefault="00C326DC" w:rsidP="00A461E0">
      <w:pPr>
        <w:rPr>
          <w:rFonts w:ascii="Arial" w:hAnsi="Arial" w:cs="Arial"/>
          <w:b/>
          <w:sz w:val="20"/>
          <w:szCs w:val="20"/>
        </w:rPr>
        <w:sectPr w:rsidR="00C326DC" w:rsidRPr="00B836F3" w:rsidSect="007E0FFA">
          <w:headerReference w:type="default" r:id="rId20"/>
          <w:type w:val="continuous"/>
          <w:pgSz w:w="11906" w:h="16838"/>
          <w:pgMar w:top="1440" w:right="1440" w:bottom="1276" w:left="1440" w:header="708" w:footer="708" w:gutter="0"/>
          <w:cols w:space="708"/>
          <w:docGrid w:linePitch="360"/>
        </w:sectPr>
      </w:pPr>
    </w:p>
    <w:p w14:paraId="0BF04FC2" w14:textId="6F79BED3" w:rsidR="00A461E0" w:rsidRPr="00B836F3" w:rsidRDefault="003B1AA8" w:rsidP="00A461E0">
      <w:pPr>
        <w:rPr>
          <w:rFonts w:ascii="Arial" w:hAnsi="Arial" w:cs="Arial"/>
          <w:b/>
          <w:sz w:val="20"/>
          <w:szCs w:val="20"/>
        </w:rPr>
      </w:pPr>
      <w:r w:rsidRPr="00B836F3">
        <w:rPr>
          <w:rFonts w:ascii="Arial" w:hAnsi="Arial" w:cs="Arial"/>
          <w:b/>
          <w:sz w:val="20"/>
          <w:szCs w:val="20"/>
        </w:rPr>
        <w:lastRenderedPageBreak/>
        <w:t xml:space="preserve">Annex A: </w:t>
      </w:r>
      <w:r w:rsidR="00A461E0" w:rsidRPr="00B836F3">
        <w:rPr>
          <w:rFonts w:ascii="Arial" w:hAnsi="Arial" w:cs="Arial"/>
          <w:b/>
          <w:sz w:val="20"/>
          <w:szCs w:val="20"/>
        </w:rPr>
        <w:t>List of</w:t>
      </w:r>
      <w:r w:rsidR="009C229B" w:rsidRPr="00B836F3">
        <w:rPr>
          <w:rFonts w:ascii="Arial" w:hAnsi="Arial" w:cs="Arial"/>
          <w:b/>
          <w:sz w:val="20"/>
          <w:szCs w:val="20"/>
        </w:rPr>
        <w:t xml:space="preserve"> contact points</w:t>
      </w:r>
      <w:r w:rsidR="00A461E0" w:rsidRPr="00B836F3">
        <w:rPr>
          <w:rFonts w:ascii="Arial" w:hAnsi="Arial" w:cs="Arial"/>
          <w:b/>
          <w:sz w:val="20"/>
          <w:szCs w:val="20"/>
        </w:rPr>
        <w:t xml:space="preserve"> </w:t>
      </w:r>
    </w:p>
    <w:p w14:paraId="5F9E27E8" w14:textId="7FC7DA62" w:rsidR="00C326DC" w:rsidRPr="00B836F3" w:rsidRDefault="00011292" w:rsidP="00A461E0">
      <w:pPr>
        <w:rPr>
          <w:rFonts w:ascii="Arial" w:hAnsi="Arial" w:cs="Arial"/>
          <w:b/>
          <w:sz w:val="20"/>
          <w:szCs w:val="20"/>
        </w:rPr>
      </w:pPr>
      <w:r w:rsidRPr="00011292">
        <w:rPr>
          <w:rFonts w:ascii="Arial" w:hAnsi="Arial" w:cs="Arial"/>
          <w:b/>
          <w:sz w:val="20"/>
          <w:szCs w:val="20"/>
          <w:highlight w:val="yellow"/>
        </w:rPr>
        <w:t>Project Management to complete</w:t>
      </w:r>
    </w:p>
    <w:p w14:paraId="006CA687" w14:textId="3AA35F32" w:rsidR="00C326DC" w:rsidRDefault="000E0B95" w:rsidP="00A461E0">
      <w:pPr>
        <w:rPr>
          <w:rFonts w:ascii="Arial" w:hAnsi="Arial" w:cs="Arial"/>
          <w:b/>
          <w:sz w:val="20"/>
          <w:szCs w:val="20"/>
        </w:rPr>
      </w:pPr>
      <w:r>
        <w:rPr>
          <w:rFonts w:ascii="Arial" w:hAnsi="Arial" w:cs="Arial"/>
          <w:b/>
          <w:sz w:val="20"/>
          <w:szCs w:val="20"/>
        </w:rPr>
        <w:t>Estrella Merlos</w:t>
      </w:r>
    </w:p>
    <w:p w14:paraId="2887D78F" w14:textId="1DAF5034" w:rsidR="000E0B95" w:rsidRPr="00D95363" w:rsidRDefault="000E0B95" w:rsidP="00A461E0">
      <w:pPr>
        <w:rPr>
          <w:rFonts w:ascii="Arial" w:hAnsi="Arial" w:cs="Arial"/>
          <w:b/>
          <w:sz w:val="20"/>
          <w:szCs w:val="20"/>
          <w:lang w:val="en-US"/>
        </w:rPr>
      </w:pPr>
      <w:hyperlink r:id="rId21" w:history="1">
        <w:r w:rsidRPr="00D95363">
          <w:rPr>
            <w:rStyle w:val="Hyperlink"/>
            <w:rFonts w:ascii="Arial" w:hAnsi="Arial" w:cs="Arial"/>
            <w:b/>
            <w:sz w:val="20"/>
            <w:szCs w:val="20"/>
            <w:lang w:val="en-US"/>
          </w:rPr>
          <w:t>estrella.merlos@unitar.org</w:t>
        </w:r>
      </w:hyperlink>
    </w:p>
    <w:p w14:paraId="28DC579E" w14:textId="3F08901B" w:rsidR="000E0B95" w:rsidRPr="00D95363" w:rsidRDefault="000E0B95" w:rsidP="00A461E0">
      <w:pPr>
        <w:rPr>
          <w:rFonts w:ascii="Arial" w:hAnsi="Arial" w:cs="Arial"/>
          <w:b/>
          <w:sz w:val="20"/>
          <w:szCs w:val="20"/>
          <w:lang w:val="en-US"/>
        </w:rPr>
      </w:pPr>
    </w:p>
    <w:p w14:paraId="468D2C35" w14:textId="76C935A2" w:rsidR="000E0B95" w:rsidRPr="00D95363" w:rsidRDefault="000E0B95" w:rsidP="00A461E0">
      <w:pPr>
        <w:rPr>
          <w:rFonts w:ascii="Arial" w:hAnsi="Arial" w:cs="Arial"/>
          <w:b/>
          <w:sz w:val="20"/>
          <w:szCs w:val="20"/>
          <w:lang w:val="en-US"/>
        </w:rPr>
      </w:pPr>
      <w:r w:rsidRPr="00D95363">
        <w:rPr>
          <w:rFonts w:ascii="Arial" w:hAnsi="Arial" w:cs="Arial"/>
          <w:b/>
          <w:sz w:val="20"/>
          <w:szCs w:val="20"/>
          <w:lang w:val="en-US"/>
        </w:rPr>
        <w:t>Angela Montano</w:t>
      </w:r>
    </w:p>
    <w:p w14:paraId="6A8573A3" w14:textId="008B55AD" w:rsidR="000E0B95" w:rsidRPr="00D95363" w:rsidRDefault="000E0B95" w:rsidP="00A461E0">
      <w:pPr>
        <w:rPr>
          <w:rFonts w:ascii="Arial" w:hAnsi="Arial" w:cs="Arial"/>
          <w:b/>
          <w:sz w:val="20"/>
          <w:szCs w:val="20"/>
          <w:lang w:val="es-ES"/>
        </w:rPr>
      </w:pPr>
      <w:hyperlink r:id="rId22" w:history="1">
        <w:r w:rsidRPr="00D95363">
          <w:rPr>
            <w:rStyle w:val="Hyperlink"/>
            <w:rFonts w:ascii="Arial" w:hAnsi="Arial" w:cs="Arial"/>
            <w:b/>
            <w:sz w:val="20"/>
            <w:szCs w:val="20"/>
            <w:lang w:val="es-ES"/>
          </w:rPr>
          <w:t>a</w:t>
        </w:r>
        <w:r w:rsidRPr="00D95363">
          <w:rPr>
            <w:rStyle w:val="Hyperlink"/>
          </w:rPr>
          <w:t>ngela.montano@uni</w:t>
        </w:r>
        <w:r w:rsidRPr="00D95363">
          <w:rPr>
            <w:rStyle w:val="Hyperlink"/>
            <w:rFonts w:ascii="Arial" w:hAnsi="Arial" w:cs="Arial"/>
            <w:b/>
            <w:sz w:val="20"/>
            <w:szCs w:val="20"/>
            <w:lang w:val="es-ES"/>
          </w:rPr>
          <w:t>tar.org</w:t>
        </w:r>
      </w:hyperlink>
    </w:p>
    <w:p w14:paraId="277B9440" w14:textId="77777777" w:rsidR="000E0B95" w:rsidRPr="00D95363" w:rsidRDefault="000E0B95" w:rsidP="00A461E0">
      <w:pPr>
        <w:rPr>
          <w:rFonts w:ascii="Arial" w:hAnsi="Arial" w:cs="Arial"/>
          <w:b/>
          <w:sz w:val="20"/>
          <w:szCs w:val="20"/>
          <w:lang w:val="es-ES"/>
        </w:rPr>
      </w:pPr>
    </w:p>
    <w:p w14:paraId="3EBD29EF" w14:textId="7383EF2D" w:rsidR="000E0B95" w:rsidRPr="00D95363" w:rsidRDefault="000E0B95" w:rsidP="00A461E0">
      <w:pPr>
        <w:rPr>
          <w:rFonts w:ascii="Arial" w:hAnsi="Arial" w:cs="Arial"/>
          <w:b/>
          <w:sz w:val="20"/>
          <w:szCs w:val="20"/>
          <w:lang w:val="es-ES"/>
        </w:rPr>
      </w:pPr>
      <w:r w:rsidRPr="00D95363">
        <w:rPr>
          <w:rFonts w:ascii="Arial" w:hAnsi="Arial" w:cs="Arial"/>
          <w:b/>
          <w:sz w:val="20"/>
          <w:szCs w:val="20"/>
          <w:lang w:val="es-ES"/>
        </w:rPr>
        <w:t>Evelyn Avalos</w:t>
      </w:r>
    </w:p>
    <w:p w14:paraId="3B22143E" w14:textId="589BFE9F" w:rsidR="000E0B95" w:rsidRPr="00D95363" w:rsidRDefault="000E0B95" w:rsidP="00A461E0">
      <w:pPr>
        <w:rPr>
          <w:rFonts w:ascii="Arial" w:hAnsi="Arial" w:cs="Arial"/>
          <w:b/>
          <w:sz w:val="20"/>
          <w:szCs w:val="20"/>
          <w:lang w:val="en-US"/>
        </w:rPr>
      </w:pPr>
      <w:r w:rsidRPr="00D95363">
        <w:rPr>
          <w:rFonts w:ascii="Arial" w:hAnsi="Arial" w:cs="Arial"/>
          <w:b/>
          <w:sz w:val="20"/>
          <w:szCs w:val="20"/>
          <w:lang w:val="en-US"/>
        </w:rPr>
        <w:t>evelyn.avalos@unitar.org</w:t>
      </w:r>
    </w:p>
    <w:p w14:paraId="4075A747" w14:textId="7C9F2555" w:rsidR="00C326DC" w:rsidRPr="00D95363" w:rsidRDefault="00C326DC" w:rsidP="00A461E0">
      <w:pPr>
        <w:rPr>
          <w:rFonts w:ascii="Arial" w:hAnsi="Arial" w:cs="Arial"/>
          <w:b/>
          <w:sz w:val="20"/>
          <w:szCs w:val="20"/>
          <w:lang w:val="en-US"/>
        </w:rPr>
      </w:pPr>
    </w:p>
    <w:p w14:paraId="00682638" w14:textId="6014B38E" w:rsidR="00F77AE0" w:rsidRPr="00D95363" w:rsidRDefault="00F77AE0">
      <w:pPr>
        <w:rPr>
          <w:rFonts w:ascii="Arial" w:hAnsi="Arial" w:cs="Arial"/>
          <w:b/>
          <w:sz w:val="20"/>
          <w:szCs w:val="20"/>
          <w:lang w:val="en-US"/>
        </w:rPr>
      </w:pPr>
      <w:r w:rsidRPr="00D95363">
        <w:rPr>
          <w:rFonts w:ascii="Arial" w:hAnsi="Arial" w:cs="Arial"/>
          <w:b/>
          <w:sz w:val="20"/>
          <w:szCs w:val="20"/>
          <w:lang w:val="en-US"/>
        </w:rPr>
        <w:br w:type="page"/>
      </w:r>
    </w:p>
    <w:p w14:paraId="15392CD9" w14:textId="77777777" w:rsidR="00C326DC" w:rsidRPr="00D95363" w:rsidRDefault="00C326DC" w:rsidP="00A461E0">
      <w:pPr>
        <w:rPr>
          <w:rFonts w:ascii="Arial" w:hAnsi="Arial" w:cs="Arial"/>
          <w:b/>
          <w:sz w:val="20"/>
          <w:szCs w:val="20"/>
          <w:lang w:val="en-US"/>
        </w:rPr>
      </w:pPr>
    </w:p>
    <w:p w14:paraId="4A947C5F" w14:textId="5C297828" w:rsidR="0056531E" w:rsidRPr="00B836F3" w:rsidRDefault="0056531E" w:rsidP="0056531E">
      <w:pPr>
        <w:spacing w:after="0" w:line="240" w:lineRule="auto"/>
        <w:jc w:val="both"/>
        <w:rPr>
          <w:rFonts w:ascii="Arial" w:hAnsi="Arial" w:cs="Arial"/>
          <w:b/>
          <w:sz w:val="20"/>
          <w:szCs w:val="20"/>
        </w:rPr>
      </w:pPr>
      <w:r w:rsidRPr="00B836F3">
        <w:rPr>
          <w:rFonts w:ascii="Arial" w:hAnsi="Arial" w:cs="Arial"/>
          <w:b/>
          <w:sz w:val="20"/>
          <w:szCs w:val="20"/>
        </w:rPr>
        <w:t xml:space="preserve">B: Event data available on the Event Management System from </w:t>
      </w:r>
      <w:r w:rsidR="00D039BC" w:rsidRPr="00B836F3">
        <w:rPr>
          <w:rFonts w:ascii="Arial" w:hAnsi="Arial" w:cs="Arial"/>
          <w:b/>
          <w:sz w:val="20"/>
          <w:szCs w:val="20"/>
        </w:rPr>
        <w:t>2019</w:t>
      </w:r>
    </w:p>
    <w:p w14:paraId="000B2520" w14:textId="469BE0BE" w:rsidR="00BE7DE6" w:rsidRPr="00B836F3" w:rsidRDefault="00BE7DE6" w:rsidP="0056531E">
      <w:pPr>
        <w:spacing w:after="0" w:line="240" w:lineRule="auto"/>
        <w:jc w:val="both"/>
        <w:rPr>
          <w:rFonts w:ascii="Arial" w:hAnsi="Arial" w:cs="Arial"/>
          <w:b/>
          <w:sz w:val="20"/>
          <w:szCs w:val="20"/>
        </w:rPr>
      </w:pPr>
    </w:p>
    <w:p w14:paraId="63E82752" w14:textId="5C3962EF" w:rsidR="00C326DC" w:rsidRPr="00B836F3" w:rsidRDefault="00C326DC" w:rsidP="0056531E">
      <w:pPr>
        <w:spacing w:after="0" w:line="240" w:lineRule="auto"/>
        <w:jc w:val="both"/>
        <w:rPr>
          <w:rFonts w:ascii="Arial" w:hAnsi="Arial" w:cs="Arial"/>
          <w:b/>
          <w:sz w:val="20"/>
          <w:szCs w:val="20"/>
        </w:rPr>
      </w:pPr>
    </w:p>
    <w:p w14:paraId="2095451D" w14:textId="19893EA8" w:rsidR="00C326DC" w:rsidRPr="00B836F3" w:rsidRDefault="00C326DC" w:rsidP="0056531E">
      <w:pPr>
        <w:spacing w:after="0" w:line="240" w:lineRule="auto"/>
        <w:jc w:val="both"/>
        <w:rPr>
          <w:rFonts w:ascii="Arial" w:hAnsi="Arial" w:cs="Arial"/>
          <w:b/>
          <w:sz w:val="20"/>
          <w:szCs w:val="20"/>
        </w:rPr>
      </w:pPr>
    </w:p>
    <w:p w14:paraId="413573B2" w14:textId="3AA44423" w:rsidR="00C326DC" w:rsidRPr="00B836F3" w:rsidRDefault="00C326DC" w:rsidP="0056531E">
      <w:pPr>
        <w:spacing w:after="0" w:line="240" w:lineRule="auto"/>
        <w:jc w:val="both"/>
        <w:rPr>
          <w:rFonts w:ascii="Arial" w:hAnsi="Arial" w:cs="Arial"/>
          <w:b/>
          <w:sz w:val="20"/>
          <w:szCs w:val="20"/>
        </w:rPr>
      </w:pPr>
    </w:p>
    <w:p w14:paraId="4AD6CFB3" w14:textId="2DEAEFD4" w:rsidR="00C326DC" w:rsidRPr="00B836F3" w:rsidRDefault="00C326DC" w:rsidP="0056531E">
      <w:pPr>
        <w:spacing w:after="0" w:line="240" w:lineRule="auto"/>
        <w:jc w:val="both"/>
        <w:rPr>
          <w:rFonts w:ascii="Arial" w:hAnsi="Arial" w:cs="Arial"/>
          <w:b/>
          <w:sz w:val="20"/>
          <w:szCs w:val="20"/>
        </w:rPr>
      </w:pPr>
    </w:p>
    <w:p w14:paraId="28FF5DC7" w14:textId="67BD52E3" w:rsidR="00C326DC" w:rsidRPr="00B836F3" w:rsidRDefault="00C326DC" w:rsidP="0056531E">
      <w:pPr>
        <w:spacing w:after="0" w:line="240" w:lineRule="auto"/>
        <w:jc w:val="both"/>
        <w:rPr>
          <w:rFonts w:ascii="Arial" w:hAnsi="Arial" w:cs="Arial"/>
          <w:b/>
          <w:sz w:val="20"/>
          <w:szCs w:val="20"/>
        </w:rPr>
      </w:pPr>
    </w:p>
    <w:p w14:paraId="6521C620" w14:textId="5BBA9689" w:rsidR="00C326DC" w:rsidRPr="00B836F3" w:rsidRDefault="00C326DC" w:rsidP="0056531E">
      <w:pPr>
        <w:spacing w:after="0" w:line="240" w:lineRule="auto"/>
        <w:jc w:val="both"/>
        <w:rPr>
          <w:rFonts w:ascii="Arial" w:hAnsi="Arial" w:cs="Arial"/>
          <w:b/>
          <w:sz w:val="20"/>
          <w:szCs w:val="20"/>
        </w:rPr>
      </w:pPr>
    </w:p>
    <w:p w14:paraId="202DE89A" w14:textId="1C4125D4" w:rsidR="00C326DC" w:rsidRPr="00B836F3" w:rsidRDefault="00C326DC" w:rsidP="0056531E">
      <w:pPr>
        <w:spacing w:after="0" w:line="240" w:lineRule="auto"/>
        <w:jc w:val="both"/>
        <w:rPr>
          <w:rFonts w:ascii="Arial" w:hAnsi="Arial" w:cs="Arial"/>
          <w:b/>
          <w:sz w:val="20"/>
          <w:szCs w:val="20"/>
        </w:rPr>
      </w:pPr>
    </w:p>
    <w:p w14:paraId="0A54ED3E" w14:textId="3DF3710C" w:rsidR="00C326DC" w:rsidRPr="00B836F3" w:rsidRDefault="00C326DC" w:rsidP="0056531E">
      <w:pPr>
        <w:spacing w:after="0" w:line="240" w:lineRule="auto"/>
        <w:jc w:val="both"/>
        <w:rPr>
          <w:rFonts w:ascii="Arial" w:hAnsi="Arial" w:cs="Arial"/>
          <w:b/>
          <w:sz w:val="20"/>
          <w:szCs w:val="20"/>
        </w:rPr>
      </w:pPr>
    </w:p>
    <w:p w14:paraId="3F449D05" w14:textId="0550D795" w:rsidR="00D039BC" w:rsidRPr="00B836F3" w:rsidRDefault="00D039BC" w:rsidP="0056531E">
      <w:pPr>
        <w:spacing w:after="0" w:line="240" w:lineRule="auto"/>
        <w:jc w:val="both"/>
        <w:rPr>
          <w:rFonts w:ascii="Arial" w:hAnsi="Arial" w:cs="Arial"/>
          <w:b/>
          <w:sz w:val="20"/>
          <w:szCs w:val="20"/>
        </w:rPr>
      </w:pPr>
    </w:p>
    <w:p w14:paraId="096B1B1E" w14:textId="7DC6AB35" w:rsidR="00D039BC" w:rsidRPr="00B836F3" w:rsidRDefault="00D039BC" w:rsidP="0056531E">
      <w:pPr>
        <w:spacing w:after="0" w:line="240" w:lineRule="auto"/>
        <w:jc w:val="both"/>
        <w:rPr>
          <w:rFonts w:ascii="Arial" w:hAnsi="Arial" w:cs="Arial"/>
          <w:b/>
          <w:sz w:val="20"/>
          <w:szCs w:val="20"/>
        </w:rPr>
      </w:pPr>
    </w:p>
    <w:p w14:paraId="49A319BF" w14:textId="46175D17" w:rsidR="00D039BC" w:rsidRPr="00B836F3" w:rsidRDefault="00D039BC" w:rsidP="0056531E">
      <w:pPr>
        <w:spacing w:after="0" w:line="240" w:lineRule="auto"/>
        <w:jc w:val="both"/>
        <w:rPr>
          <w:rFonts w:ascii="Arial" w:hAnsi="Arial" w:cs="Arial"/>
          <w:b/>
          <w:sz w:val="20"/>
          <w:szCs w:val="20"/>
        </w:rPr>
      </w:pPr>
    </w:p>
    <w:p w14:paraId="095B09BC" w14:textId="3F1D4F9C" w:rsidR="00D039BC" w:rsidRPr="00B836F3" w:rsidRDefault="00D039BC" w:rsidP="0056531E">
      <w:pPr>
        <w:spacing w:after="0" w:line="240" w:lineRule="auto"/>
        <w:jc w:val="both"/>
        <w:rPr>
          <w:rFonts w:ascii="Arial" w:hAnsi="Arial" w:cs="Arial"/>
          <w:b/>
          <w:sz w:val="20"/>
          <w:szCs w:val="20"/>
        </w:rPr>
      </w:pPr>
    </w:p>
    <w:p w14:paraId="6283E27F" w14:textId="6FC973D0" w:rsidR="00D039BC" w:rsidRPr="00B836F3" w:rsidRDefault="00D039BC" w:rsidP="0056531E">
      <w:pPr>
        <w:spacing w:after="0" w:line="240" w:lineRule="auto"/>
        <w:jc w:val="both"/>
        <w:rPr>
          <w:rFonts w:ascii="Arial" w:hAnsi="Arial" w:cs="Arial"/>
          <w:b/>
          <w:sz w:val="20"/>
          <w:szCs w:val="20"/>
        </w:rPr>
      </w:pPr>
    </w:p>
    <w:p w14:paraId="1AF706FE" w14:textId="77777777" w:rsidR="00CA59EE" w:rsidRDefault="00D039BC">
      <w:pPr>
        <w:rPr>
          <w:rFonts w:ascii="Arial" w:hAnsi="Arial" w:cs="Arial"/>
          <w:b/>
          <w:sz w:val="20"/>
          <w:szCs w:val="20"/>
        </w:rPr>
        <w:sectPr w:rsidR="00CA59EE" w:rsidSect="00CA59EE">
          <w:pgSz w:w="16838" w:h="11906" w:orient="landscape"/>
          <w:pgMar w:top="1440" w:right="1387" w:bottom="1440" w:left="1276" w:header="708" w:footer="708" w:gutter="0"/>
          <w:cols w:space="708"/>
          <w:docGrid w:linePitch="360"/>
        </w:sectPr>
      </w:pPr>
      <w:r w:rsidRPr="00B836F3">
        <w:rPr>
          <w:rFonts w:ascii="Arial" w:hAnsi="Arial" w:cs="Arial"/>
          <w:b/>
          <w:sz w:val="20"/>
          <w:szCs w:val="20"/>
        </w:rPr>
        <w:br w:type="page"/>
      </w:r>
    </w:p>
    <w:p w14:paraId="3997BF65" w14:textId="3E3F3C3F" w:rsidR="00CA59EE" w:rsidRPr="00B836F3" w:rsidRDefault="00CA59EE">
      <w:pPr>
        <w:rPr>
          <w:rFonts w:ascii="Arial" w:hAnsi="Arial" w:cs="Arial"/>
          <w:b/>
          <w:sz w:val="20"/>
          <w:szCs w:val="20"/>
        </w:rPr>
      </w:pPr>
    </w:p>
    <w:p w14:paraId="467F600F" w14:textId="77777777" w:rsidR="00C326DC" w:rsidRPr="00B836F3" w:rsidRDefault="00C326DC" w:rsidP="003B1AA8">
      <w:pPr>
        <w:rPr>
          <w:rFonts w:ascii="Arial" w:hAnsi="Arial" w:cs="Arial"/>
          <w:b/>
          <w:sz w:val="20"/>
          <w:szCs w:val="20"/>
        </w:rPr>
        <w:sectPr w:rsidR="00C326DC" w:rsidRPr="00B836F3" w:rsidSect="00CA59EE">
          <w:pgSz w:w="11906" w:h="16838"/>
          <w:pgMar w:top="1440" w:right="1440" w:bottom="1276" w:left="1440" w:header="708" w:footer="708" w:gutter="0"/>
          <w:cols w:space="708"/>
          <w:docGrid w:linePitch="360"/>
        </w:sectPr>
      </w:pPr>
    </w:p>
    <w:p w14:paraId="126B179E" w14:textId="68BD7005" w:rsidR="003B1AA8" w:rsidRPr="00B836F3" w:rsidRDefault="0056531E" w:rsidP="003B1AA8">
      <w:pPr>
        <w:rPr>
          <w:rFonts w:ascii="Arial" w:hAnsi="Arial" w:cs="Arial"/>
          <w:b/>
          <w:sz w:val="20"/>
          <w:szCs w:val="20"/>
        </w:rPr>
      </w:pPr>
      <w:r w:rsidRPr="00B836F3">
        <w:rPr>
          <w:rFonts w:ascii="Arial" w:hAnsi="Arial" w:cs="Arial"/>
          <w:b/>
          <w:sz w:val="20"/>
          <w:szCs w:val="20"/>
        </w:rPr>
        <w:lastRenderedPageBreak/>
        <w:t>Annex C</w:t>
      </w:r>
      <w:r w:rsidR="00D10787" w:rsidRPr="00B836F3">
        <w:rPr>
          <w:rFonts w:ascii="Arial" w:hAnsi="Arial" w:cs="Arial"/>
          <w:b/>
          <w:sz w:val="20"/>
          <w:szCs w:val="20"/>
        </w:rPr>
        <w:t xml:space="preserve">: </w:t>
      </w:r>
      <w:r w:rsidR="003B1AA8" w:rsidRPr="00B836F3">
        <w:rPr>
          <w:rFonts w:ascii="Arial" w:hAnsi="Arial" w:cs="Arial"/>
          <w:b/>
          <w:sz w:val="20"/>
          <w:szCs w:val="20"/>
        </w:rPr>
        <w:t>List of documents/data to be reviewed</w:t>
      </w:r>
    </w:p>
    <w:p w14:paraId="271510F3" w14:textId="77777777" w:rsidR="001A6A60" w:rsidRPr="00B836F3" w:rsidRDefault="005E032B" w:rsidP="003B1AA8">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Annual narrative and finance reports</w:t>
      </w:r>
    </w:p>
    <w:p w14:paraId="6FB47460" w14:textId="3B05C77E" w:rsidR="00E14720" w:rsidRPr="00B836F3" w:rsidRDefault="00A73C7C" w:rsidP="003B1AA8">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Legal Agreement</w:t>
      </w:r>
    </w:p>
    <w:p w14:paraId="13478D52" w14:textId="260682A3" w:rsidR="00C9008E" w:rsidRPr="00B836F3" w:rsidRDefault="004822F2" w:rsidP="00371152">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Logical Framework</w:t>
      </w:r>
      <w:r w:rsidR="006B6567">
        <w:rPr>
          <w:rFonts w:ascii="Arial" w:hAnsi="Arial" w:cs="Arial"/>
          <w:sz w:val="20"/>
          <w:szCs w:val="20"/>
          <w:lang w:val="en-GB"/>
        </w:rPr>
        <w:t xml:space="preserve"> and outcome areas</w:t>
      </w:r>
    </w:p>
    <w:p w14:paraId="5FB4557A" w14:textId="0091295C" w:rsidR="004822F2" w:rsidRDefault="00756983" w:rsidP="00371152">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Project Description</w:t>
      </w:r>
    </w:p>
    <w:p w14:paraId="0EFCADD7" w14:textId="07202911" w:rsidR="006544B9" w:rsidRDefault="006544B9" w:rsidP="00371152">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 xml:space="preserve">UN Road Safety Resolutions: </w:t>
      </w:r>
    </w:p>
    <w:p w14:paraId="77D417C3" w14:textId="79F88495" w:rsidR="006544B9" w:rsidRDefault="00D95363" w:rsidP="00D95363">
      <w:pPr>
        <w:pStyle w:val="ListParagraph"/>
        <w:spacing w:after="0" w:line="240" w:lineRule="auto"/>
        <w:jc w:val="both"/>
        <w:rPr>
          <w:rFonts w:ascii="Arial" w:hAnsi="Arial" w:cs="Arial"/>
          <w:sz w:val="20"/>
          <w:szCs w:val="20"/>
          <w:lang w:val="en-GB"/>
        </w:rPr>
      </w:pPr>
      <w:hyperlink r:id="rId23" w:history="1">
        <w:r w:rsidRPr="00AB5F45">
          <w:rPr>
            <w:rStyle w:val="Hyperlink"/>
            <w:rFonts w:ascii="Arial" w:hAnsi="Arial" w:cs="Arial"/>
            <w:sz w:val="20"/>
            <w:szCs w:val="20"/>
            <w:lang w:val="en-GB"/>
          </w:rPr>
          <w:t>https://undocs.org/en/A/RES/74/299</w:t>
        </w:r>
      </w:hyperlink>
      <w:r>
        <w:rPr>
          <w:rFonts w:ascii="Arial" w:hAnsi="Arial" w:cs="Arial"/>
          <w:sz w:val="20"/>
          <w:szCs w:val="20"/>
          <w:lang w:val="en-GB"/>
        </w:rPr>
        <w:t xml:space="preserve"> </w:t>
      </w:r>
    </w:p>
    <w:p w14:paraId="213BFBB7" w14:textId="399466A7" w:rsidR="006544B9" w:rsidRDefault="00D95363" w:rsidP="00D95363">
      <w:pPr>
        <w:pStyle w:val="ListParagraph"/>
        <w:spacing w:after="0" w:line="240" w:lineRule="auto"/>
        <w:jc w:val="both"/>
        <w:rPr>
          <w:rFonts w:ascii="Arial" w:hAnsi="Arial" w:cs="Arial"/>
          <w:sz w:val="20"/>
          <w:szCs w:val="20"/>
          <w:lang w:val="en-GB"/>
        </w:rPr>
      </w:pPr>
      <w:hyperlink r:id="rId24" w:history="1">
        <w:r w:rsidRPr="00AB5F45">
          <w:rPr>
            <w:rStyle w:val="Hyperlink"/>
            <w:rFonts w:ascii="Arial" w:hAnsi="Arial" w:cs="Arial"/>
            <w:sz w:val="20"/>
            <w:szCs w:val="20"/>
            <w:lang w:val="en-GB"/>
          </w:rPr>
          <w:t>https://www.un.org/en/ga/search/view_doc.asp?symbol=A/RES/72/271&amp;referer=/english/&amp;Lang=E</w:t>
        </w:r>
      </w:hyperlink>
      <w:r>
        <w:rPr>
          <w:rFonts w:ascii="Arial" w:hAnsi="Arial" w:cs="Arial"/>
          <w:sz w:val="20"/>
          <w:szCs w:val="20"/>
          <w:lang w:val="en-GB"/>
        </w:rPr>
        <w:t xml:space="preserve"> </w:t>
      </w:r>
    </w:p>
    <w:p w14:paraId="6AF04488" w14:textId="77777777" w:rsidR="0002622A" w:rsidRDefault="0002622A" w:rsidP="00D95363">
      <w:pPr>
        <w:pStyle w:val="ListParagraph"/>
        <w:spacing w:after="0" w:line="240" w:lineRule="auto"/>
        <w:rPr>
          <w:rFonts w:ascii="Arial" w:hAnsi="Arial" w:cs="Arial"/>
          <w:sz w:val="20"/>
          <w:szCs w:val="20"/>
          <w:lang w:val="en-GB"/>
        </w:rPr>
      </w:pPr>
    </w:p>
    <w:p w14:paraId="68869B84" w14:textId="77777777" w:rsidR="0002622A" w:rsidRDefault="00641627" w:rsidP="0002622A">
      <w:pPr>
        <w:pStyle w:val="ListParagraph"/>
        <w:spacing w:after="0" w:line="240" w:lineRule="auto"/>
        <w:rPr>
          <w:rFonts w:ascii="Arial" w:hAnsi="Arial" w:cs="Arial"/>
          <w:sz w:val="20"/>
          <w:szCs w:val="20"/>
          <w:lang w:val="en-GB"/>
        </w:rPr>
      </w:pPr>
      <w:r>
        <w:rPr>
          <w:rFonts w:ascii="Arial" w:hAnsi="Arial" w:cs="Arial"/>
          <w:sz w:val="20"/>
          <w:szCs w:val="20"/>
          <w:lang w:val="en-GB"/>
        </w:rPr>
        <w:t>UN Road safety conventions</w:t>
      </w:r>
      <w:r w:rsidR="0002622A">
        <w:rPr>
          <w:rFonts w:ascii="Arial" w:hAnsi="Arial" w:cs="Arial"/>
          <w:sz w:val="20"/>
          <w:szCs w:val="20"/>
          <w:lang w:val="en-GB"/>
        </w:rPr>
        <w:t xml:space="preserve"> and global frameworks</w:t>
      </w:r>
      <w:r>
        <w:rPr>
          <w:rFonts w:ascii="Arial" w:hAnsi="Arial" w:cs="Arial"/>
          <w:sz w:val="20"/>
          <w:szCs w:val="20"/>
          <w:lang w:val="en-GB"/>
        </w:rPr>
        <w:t xml:space="preserve">: </w:t>
      </w:r>
      <w:hyperlink r:id="rId25" w:history="1">
        <w:r w:rsidR="00D75A58" w:rsidRPr="006A7840">
          <w:rPr>
            <w:rStyle w:val="Hyperlink"/>
            <w:rFonts w:ascii="Arial" w:hAnsi="Arial" w:cs="Arial"/>
            <w:sz w:val="20"/>
            <w:szCs w:val="20"/>
            <w:lang w:val="en-GB"/>
          </w:rPr>
          <w:t>http://www.unece.org/fileadmin/DAM/road_Safety/Publications/United_Nations_Road_Safety_Conventions_01.pdf</w:t>
        </w:r>
      </w:hyperlink>
      <w:r w:rsidR="00D75A58">
        <w:rPr>
          <w:rFonts w:ascii="Arial" w:hAnsi="Arial" w:cs="Arial"/>
          <w:sz w:val="20"/>
          <w:szCs w:val="20"/>
          <w:lang w:val="en-GB"/>
        </w:rPr>
        <w:t xml:space="preserve"> </w:t>
      </w:r>
    </w:p>
    <w:p w14:paraId="124658EE" w14:textId="74A15736" w:rsidR="0002622A" w:rsidRDefault="00D95363" w:rsidP="0002622A">
      <w:pPr>
        <w:pStyle w:val="ListParagraph"/>
        <w:spacing w:after="0" w:line="240" w:lineRule="auto"/>
        <w:rPr>
          <w:rFonts w:ascii="Arial" w:hAnsi="Arial" w:cs="Arial"/>
          <w:sz w:val="20"/>
          <w:szCs w:val="20"/>
          <w:lang w:val="en-GB"/>
        </w:rPr>
      </w:pPr>
      <w:hyperlink r:id="rId26" w:history="1">
        <w:r w:rsidRPr="00AB5F45">
          <w:rPr>
            <w:rStyle w:val="Hyperlink"/>
            <w:rFonts w:ascii="Arial" w:hAnsi="Arial" w:cs="Arial"/>
            <w:sz w:val="20"/>
            <w:szCs w:val="20"/>
            <w:lang w:val="en-GB"/>
          </w:rPr>
          <w:t>https://www.who.int/roadsafety/decade_of_action/plan/en/</w:t>
        </w:r>
      </w:hyperlink>
      <w:r>
        <w:rPr>
          <w:rFonts w:ascii="Arial" w:hAnsi="Arial" w:cs="Arial"/>
          <w:sz w:val="20"/>
          <w:szCs w:val="20"/>
          <w:lang w:val="en-GB"/>
        </w:rPr>
        <w:t xml:space="preserve"> </w:t>
      </w:r>
    </w:p>
    <w:p w14:paraId="5BEC6604" w14:textId="3F14588A" w:rsidR="00641627" w:rsidRDefault="00D95363" w:rsidP="00D95363">
      <w:pPr>
        <w:pStyle w:val="ListParagraph"/>
        <w:spacing w:after="0" w:line="240" w:lineRule="auto"/>
        <w:rPr>
          <w:rFonts w:ascii="Arial" w:hAnsi="Arial" w:cs="Arial"/>
          <w:sz w:val="20"/>
          <w:szCs w:val="20"/>
          <w:lang w:val="en-GB"/>
        </w:rPr>
      </w:pPr>
      <w:hyperlink r:id="rId27" w:history="1">
        <w:r w:rsidRPr="00AB5F45">
          <w:rPr>
            <w:rStyle w:val="Hyperlink"/>
            <w:rFonts w:ascii="Arial" w:hAnsi="Arial" w:cs="Arial"/>
            <w:sz w:val="20"/>
            <w:szCs w:val="20"/>
            <w:lang w:val="en-GB"/>
          </w:rPr>
          <w:t>https://www.who.int/violence_injury_prevention/road_traffic/12GlobalRoadSafetyTargets.pdf?ua=1</w:t>
        </w:r>
      </w:hyperlink>
      <w:r>
        <w:rPr>
          <w:rFonts w:ascii="Arial" w:hAnsi="Arial" w:cs="Arial"/>
          <w:sz w:val="20"/>
          <w:szCs w:val="20"/>
          <w:lang w:val="en-GB"/>
        </w:rPr>
        <w:t xml:space="preserve"> </w:t>
      </w:r>
    </w:p>
    <w:p w14:paraId="77498579" w14:textId="77777777" w:rsidR="00306DFC" w:rsidRDefault="00306DFC" w:rsidP="00D95363">
      <w:pPr>
        <w:pStyle w:val="ListParagraph"/>
        <w:spacing w:after="0" w:line="240" w:lineRule="auto"/>
        <w:jc w:val="both"/>
        <w:rPr>
          <w:rFonts w:ascii="Arial" w:hAnsi="Arial" w:cs="Arial"/>
          <w:sz w:val="20"/>
          <w:szCs w:val="20"/>
          <w:lang w:val="en-GB"/>
        </w:rPr>
      </w:pPr>
    </w:p>
    <w:p w14:paraId="674064AE" w14:textId="7364A637" w:rsidR="0027527A" w:rsidRDefault="00306DFC" w:rsidP="00371152">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UN Secretary General Reports on Road Safety:</w:t>
      </w:r>
    </w:p>
    <w:p w14:paraId="30E1873F" w14:textId="1969300A" w:rsidR="00306DFC" w:rsidRDefault="00306DFC" w:rsidP="00306DFC">
      <w:pPr>
        <w:pStyle w:val="ListParagraph"/>
        <w:spacing w:after="0" w:line="240" w:lineRule="auto"/>
        <w:jc w:val="both"/>
        <w:rPr>
          <w:rFonts w:ascii="Arial" w:hAnsi="Arial" w:cs="Arial"/>
          <w:sz w:val="20"/>
          <w:szCs w:val="20"/>
          <w:lang w:val="en-GB"/>
        </w:rPr>
      </w:pPr>
      <w:hyperlink r:id="rId28" w:history="1">
        <w:r w:rsidRPr="00D0627C">
          <w:rPr>
            <w:rStyle w:val="Hyperlink"/>
            <w:rFonts w:ascii="Arial" w:hAnsi="Arial" w:cs="Arial"/>
            <w:sz w:val="20"/>
            <w:szCs w:val="20"/>
            <w:lang w:val="en-GB"/>
          </w:rPr>
          <w:t>https://www.who.int/roadsafety/about/resolutions/download/A-74-304-EN.pdf?ua=1</w:t>
        </w:r>
      </w:hyperlink>
    </w:p>
    <w:p w14:paraId="611ECF0D" w14:textId="77777777" w:rsidR="00306DFC" w:rsidRDefault="00306DFC" w:rsidP="00D95363">
      <w:pPr>
        <w:pStyle w:val="ListParagraph"/>
        <w:spacing w:after="0" w:line="240" w:lineRule="auto"/>
        <w:jc w:val="both"/>
        <w:rPr>
          <w:rFonts w:ascii="Arial" w:hAnsi="Arial" w:cs="Arial"/>
          <w:sz w:val="20"/>
          <w:szCs w:val="20"/>
          <w:lang w:val="en-GB"/>
        </w:rPr>
      </w:pPr>
    </w:p>
    <w:p w14:paraId="7BA0D736" w14:textId="25130F58" w:rsidR="00D75A58" w:rsidRDefault="000D62BD" w:rsidP="00371152">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 xml:space="preserve">Special Envoy for Road Safety: </w:t>
      </w:r>
    </w:p>
    <w:p w14:paraId="69BF1A6D" w14:textId="1867174A" w:rsidR="000D62BD" w:rsidRDefault="00961055" w:rsidP="00D75A58">
      <w:pPr>
        <w:pStyle w:val="ListParagraph"/>
        <w:spacing w:after="0" w:line="240" w:lineRule="auto"/>
        <w:jc w:val="both"/>
        <w:rPr>
          <w:rFonts w:ascii="Arial" w:hAnsi="Arial" w:cs="Arial"/>
          <w:sz w:val="20"/>
          <w:szCs w:val="20"/>
          <w:lang w:val="en-GB"/>
        </w:rPr>
      </w:pPr>
      <w:hyperlink r:id="rId29" w:history="1">
        <w:r w:rsidR="00D75A58" w:rsidRPr="006A7840">
          <w:rPr>
            <w:rStyle w:val="Hyperlink"/>
            <w:rFonts w:ascii="Arial" w:hAnsi="Arial" w:cs="Arial"/>
            <w:sz w:val="20"/>
            <w:szCs w:val="20"/>
            <w:lang w:val="en-GB"/>
          </w:rPr>
          <w:t>http://www.unece.org/un-sgs-special-envoy-for-road-safety/un-sgs-special-envoy-for-road-safety.html</w:t>
        </w:r>
      </w:hyperlink>
      <w:r w:rsidR="000D62BD">
        <w:rPr>
          <w:rFonts w:ascii="Arial" w:hAnsi="Arial" w:cs="Arial"/>
          <w:sz w:val="20"/>
          <w:szCs w:val="20"/>
          <w:lang w:val="en-GB"/>
        </w:rPr>
        <w:t xml:space="preserve"> </w:t>
      </w:r>
    </w:p>
    <w:p w14:paraId="45F5243C" w14:textId="5BF90B44" w:rsidR="00D75A58" w:rsidRDefault="00961055" w:rsidP="00D75A58">
      <w:pPr>
        <w:pStyle w:val="ListParagraph"/>
        <w:spacing w:after="0" w:line="240" w:lineRule="auto"/>
        <w:jc w:val="both"/>
        <w:rPr>
          <w:rFonts w:ascii="Arial" w:hAnsi="Arial" w:cs="Arial"/>
          <w:sz w:val="20"/>
          <w:szCs w:val="20"/>
          <w:lang w:val="en-GB"/>
        </w:rPr>
      </w:pPr>
      <w:hyperlink r:id="rId30" w:history="1">
        <w:r w:rsidR="00D75A58" w:rsidRPr="006A7840">
          <w:rPr>
            <w:rStyle w:val="Hyperlink"/>
            <w:rFonts w:ascii="Arial" w:hAnsi="Arial" w:cs="Arial"/>
            <w:sz w:val="20"/>
            <w:szCs w:val="20"/>
            <w:lang w:val="en-GB"/>
          </w:rPr>
          <w:t>http://www.unece.org/fileadmin/DAM/trans/roadsafe/publications/UN_SE_brochure.pdf</w:t>
        </w:r>
      </w:hyperlink>
      <w:r w:rsidR="00D75A58">
        <w:rPr>
          <w:rFonts w:ascii="Arial" w:hAnsi="Arial" w:cs="Arial"/>
          <w:sz w:val="20"/>
          <w:szCs w:val="20"/>
          <w:lang w:val="en-GB"/>
        </w:rPr>
        <w:t xml:space="preserve"> </w:t>
      </w:r>
    </w:p>
    <w:p w14:paraId="4099B59E" w14:textId="0B9D1A9F" w:rsidR="0027527A" w:rsidRDefault="0027527A" w:rsidP="0027527A">
      <w:pPr>
        <w:pStyle w:val="ListParagraph"/>
        <w:spacing w:after="0" w:line="240" w:lineRule="auto"/>
        <w:jc w:val="both"/>
        <w:rPr>
          <w:rFonts w:ascii="Arial" w:hAnsi="Arial" w:cs="Arial"/>
          <w:sz w:val="20"/>
          <w:szCs w:val="20"/>
          <w:lang w:val="en-GB"/>
        </w:rPr>
      </w:pPr>
      <w:hyperlink r:id="rId31" w:history="1">
        <w:r w:rsidRPr="00D95363">
          <w:rPr>
            <w:rStyle w:val="Hyperlink"/>
            <w:lang w:val="en-GB"/>
          </w:rPr>
          <w:t>https://www.unece.org/fileadmin/DAM/trans/doc/2017/wp1/UNSG_Report_72-359_en.pdf</w:t>
        </w:r>
      </w:hyperlink>
    </w:p>
    <w:p w14:paraId="52A2486A" w14:textId="77777777" w:rsidR="0027527A" w:rsidRPr="00D95363" w:rsidRDefault="0027527A" w:rsidP="00D95363">
      <w:pPr>
        <w:pStyle w:val="ListParagraph"/>
        <w:spacing w:after="0" w:line="240" w:lineRule="auto"/>
        <w:jc w:val="both"/>
        <w:rPr>
          <w:rFonts w:ascii="Arial" w:hAnsi="Arial" w:cs="Arial"/>
          <w:sz w:val="20"/>
          <w:szCs w:val="20"/>
          <w:lang w:val="en-GB"/>
        </w:rPr>
      </w:pPr>
    </w:p>
    <w:p w14:paraId="655226DC" w14:textId="46A199E5" w:rsidR="0064525A" w:rsidRPr="00D95363" w:rsidRDefault="0064525A" w:rsidP="00371152">
      <w:pPr>
        <w:pStyle w:val="ListParagraph"/>
        <w:numPr>
          <w:ilvl w:val="0"/>
          <w:numId w:val="12"/>
        </w:numPr>
        <w:spacing w:after="0" w:line="240" w:lineRule="auto"/>
        <w:jc w:val="both"/>
        <w:rPr>
          <w:rFonts w:ascii="Arial" w:hAnsi="Arial" w:cs="Arial"/>
          <w:sz w:val="20"/>
          <w:szCs w:val="20"/>
          <w:lang w:val="de-CH"/>
        </w:rPr>
      </w:pPr>
      <w:r w:rsidRPr="00D95363">
        <w:rPr>
          <w:rFonts w:ascii="Arial" w:hAnsi="Arial" w:cs="Arial"/>
          <w:sz w:val="20"/>
          <w:szCs w:val="20"/>
          <w:lang w:val="de-CH"/>
        </w:rPr>
        <w:t xml:space="preserve">Brochure: </w:t>
      </w:r>
      <w:hyperlink r:id="rId32" w:history="1">
        <w:r w:rsidRPr="00D95363">
          <w:rPr>
            <w:rStyle w:val="Hyperlink"/>
            <w:rFonts w:ascii="Arial" w:hAnsi="Arial" w:cs="Arial"/>
            <w:sz w:val="20"/>
            <w:szCs w:val="20"/>
            <w:lang w:val="de-CH"/>
          </w:rPr>
          <w:t>https://unitar.org/sites/default/files/media/file/Road%20Safety%20Global%20Training%20Initiative_brochure_0.pdf</w:t>
        </w:r>
      </w:hyperlink>
      <w:r w:rsidRPr="00D95363">
        <w:rPr>
          <w:rFonts w:ascii="Arial" w:hAnsi="Arial" w:cs="Arial"/>
          <w:sz w:val="20"/>
          <w:szCs w:val="20"/>
          <w:lang w:val="de-CH"/>
        </w:rPr>
        <w:t xml:space="preserve"> </w:t>
      </w:r>
    </w:p>
    <w:p w14:paraId="64FEE13D" w14:textId="508FE8B1" w:rsidR="00161C54" w:rsidRPr="00161C54" w:rsidRDefault="00161C54" w:rsidP="00E0753B">
      <w:pPr>
        <w:pStyle w:val="ListParagraph"/>
        <w:numPr>
          <w:ilvl w:val="0"/>
          <w:numId w:val="12"/>
        </w:numPr>
        <w:spacing w:after="0" w:line="240" w:lineRule="auto"/>
        <w:jc w:val="both"/>
        <w:rPr>
          <w:rFonts w:ascii="Arial" w:hAnsi="Arial" w:cs="Arial"/>
          <w:sz w:val="20"/>
          <w:szCs w:val="20"/>
          <w:lang w:val="en-GB"/>
        </w:rPr>
      </w:pPr>
      <w:r w:rsidRPr="00161C54">
        <w:rPr>
          <w:rFonts w:ascii="Arial" w:hAnsi="Arial" w:cs="Arial"/>
          <w:sz w:val="20"/>
          <w:szCs w:val="20"/>
          <w:lang w:val="en-GB"/>
        </w:rPr>
        <w:t xml:space="preserve">Learning platform: </w:t>
      </w:r>
      <w:hyperlink r:id="rId33" w:history="1">
        <w:r w:rsidRPr="00161C54">
          <w:rPr>
            <w:rStyle w:val="Hyperlink"/>
            <w:rFonts w:ascii="Arial" w:hAnsi="Arial" w:cs="Arial"/>
            <w:sz w:val="20"/>
            <w:szCs w:val="20"/>
            <w:lang w:val="en-GB"/>
          </w:rPr>
          <w:t>https://www.un-roadsafety-learn.org/</w:t>
        </w:r>
      </w:hyperlink>
      <w:r w:rsidRPr="00161C54">
        <w:rPr>
          <w:rFonts w:ascii="Arial" w:hAnsi="Arial" w:cs="Arial"/>
          <w:sz w:val="20"/>
          <w:szCs w:val="20"/>
          <w:lang w:val="en-GB"/>
        </w:rPr>
        <w:t xml:space="preserve"> </w:t>
      </w:r>
    </w:p>
    <w:p w14:paraId="7AB3312A" w14:textId="77777777" w:rsidR="006158C0" w:rsidRDefault="006158C0" w:rsidP="00D95363">
      <w:pPr>
        <w:pStyle w:val="ListParagraph"/>
        <w:spacing w:after="0" w:line="240" w:lineRule="auto"/>
        <w:jc w:val="both"/>
        <w:rPr>
          <w:rFonts w:ascii="Arial" w:hAnsi="Arial" w:cs="Arial"/>
          <w:sz w:val="20"/>
          <w:szCs w:val="20"/>
          <w:lang w:val="en-GB"/>
        </w:rPr>
      </w:pPr>
    </w:p>
    <w:p w14:paraId="09B7962F" w14:textId="01AD917E" w:rsidR="00FF1236" w:rsidRDefault="003B1AA8" w:rsidP="00FF1236">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Content from events</w:t>
      </w:r>
      <w:r w:rsidR="00FF1236">
        <w:rPr>
          <w:rFonts w:ascii="Arial" w:hAnsi="Arial" w:cs="Arial"/>
          <w:sz w:val="20"/>
          <w:szCs w:val="20"/>
          <w:lang w:val="en-GB"/>
        </w:rPr>
        <w:t xml:space="preserve">: </w:t>
      </w:r>
      <w:hyperlink r:id="rId34" w:history="1">
        <w:r w:rsidR="00FF1236" w:rsidRPr="006A7840">
          <w:rPr>
            <w:rStyle w:val="Hyperlink"/>
            <w:rFonts w:ascii="Arial" w:hAnsi="Arial" w:cs="Arial"/>
            <w:sz w:val="20"/>
            <w:szCs w:val="20"/>
            <w:lang w:val="en-GB"/>
          </w:rPr>
          <w:t>https://www.unitar.org/about/news-stories/news/using-digital-innovation-and-technology-advance-road-safety</w:t>
        </w:r>
      </w:hyperlink>
      <w:r w:rsidR="00FF1236">
        <w:rPr>
          <w:rFonts w:ascii="Arial" w:hAnsi="Arial" w:cs="Arial"/>
          <w:sz w:val="20"/>
          <w:szCs w:val="20"/>
          <w:lang w:val="en-GB"/>
        </w:rPr>
        <w:t xml:space="preserve"> </w:t>
      </w:r>
    </w:p>
    <w:p w14:paraId="568714C9" w14:textId="632BBDBA" w:rsidR="00FA343B" w:rsidRDefault="00D95363" w:rsidP="00FA343B">
      <w:pPr>
        <w:pStyle w:val="ListParagraph"/>
        <w:spacing w:after="0" w:line="240" w:lineRule="auto"/>
        <w:jc w:val="both"/>
        <w:rPr>
          <w:rFonts w:ascii="Arial" w:hAnsi="Arial" w:cs="Arial"/>
          <w:sz w:val="20"/>
          <w:szCs w:val="20"/>
          <w:lang w:val="en-GB"/>
        </w:rPr>
      </w:pPr>
      <w:hyperlink r:id="rId35" w:history="1">
        <w:r w:rsidRPr="00AB5F45">
          <w:rPr>
            <w:rStyle w:val="Hyperlink"/>
            <w:rFonts w:ascii="Arial" w:hAnsi="Arial" w:cs="Arial"/>
            <w:sz w:val="20"/>
            <w:szCs w:val="20"/>
            <w:lang w:val="en-GB"/>
          </w:rPr>
          <w:t>https://unitar.org/about/news-stories/news/unitar-launches-toolkit-road-safety-management</w:t>
        </w:r>
      </w:hyperlink>
      <w:r>
        <w:rPr>
          <w:rFonts w:ascii="Arial" w:hAnsi="Arial" w:cs="Arial"/>
          <w:sz w:val="20"/>
          <w:szCs w:val="20"/>
          <w:lang w:val="en-GB"/>
        </w:rPr>
        <w:t xml:space="preserve"> </w:t>
      </w:r>
    </w:p>
    <w:p w14:paraId="44C96610" w14:textId="77777777" w:rsidR="007110B5" w:rsidRDefault="007110B5" w:rsidP="00D95363">
      <w:pPr>
        <w:pStyle w:val="ListParagraph"/>
        <w:spacing w:after="0" w:line="240" w:lineRule="auto"/>
        <w:jc w:val="both"/>
        <w:rPr>
          <w:rFonts w:ascii="Arial" w:hAnsi="Arial" w:cs="Arial"/>
          <w:sz w:val="20"/>
          <w:szCs w:val="20"/>
          <w:lang w:val="en-GB"/>
        </w:rPr>
      </w:pPr>
    </w:p>
    <w:p w14:paraId="519F16E6" w14:textId="35609D80" w:rsidR="00600472" w:rsidRDefault="0090619B" w:rsidP="001A6A60">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UNITAR w</w:t>
      </w:r>
      <w:r w:rsidR="00F50299">
        <w:rPr>
          <w:rFonts w:ascii="Arial" w:hAnsi="Arial" w:cs="Arial"/>
          <w:sz w:val="20"/>
          <w:szCs w:val="20"/>
          <w:lang w:val="en-GB"/>
        </w:rPr>
        <w:t>ebsite</w:t>
      </w:r>
      <w:r w:rsidR="00FF1236">
        <w:rPr>
          <w:rFonts w:ascii="Arial" w:hAnsi="Arial" w:cs="Arial"/>
          <w:sz w:val="20"/>
          <w:szCs w:val="20"/>
          <w:lang w:val="en-GB"/>
        </w:rPr>
        <w:t xml:space="preserve"> content</w:t>
      </w:r>
      <w:r w:rsidR="00F50299">
        <w:rPr>
          <w:rFonts w:ascii="Arial" w:hAnsi="Arial" w:cs="Arial"/>
          <w:sz w:val="20"/>
          <w:szCs w:val="20"/>
          <w:lang w:val="en-GB"/>
        </w:rPr>
        <w:t>:</w:t>
      </w:r>
      <w:r w:rsidR="00600472">
        <w:rPr>
          <w:rFonts w:ascii="Arial" w:hAnsi="Arial" w:cs="Arial"/>
          <w:sz w:val="20"/>
          <w:szCs w:val="20"/>
          <w:lang w:val="en-GB"/>
        </w:rPr>
        <w:t xml:space="preserve"> </w:t>
      </w:r>
    </w:p>
    <w:p w14:paraId="76D6D247" w14:textId="66AA2172" w:rsidR="00FF1236" w:rsidRDefault="00961055" w:rsidP="0090619B">
      <w:pPr>
        <w:pStyle w:val="ListParagraph"/>
        <w:spacing w:after="0" w:line="240" w:lineRule="auto"/>
        <w:jc w:val="both"/>
        <w:rPr>
          <w:rFonts w:ascii="Arial" w:hAnsi="Arial" w:cs="Arial"/>
          <w:sz w:val="20"/>
          <w:szCs w:val="20"/>
          <w:lang w:val="en-GB"/>
        </w:rPr>
      </w:pPr>
      <w:hyperlink r:id="rId36" w:history="1">
        <w:r w:rsidR="0090619B" w:rsidRPr="006A7840">
          <w:rPr>
            <w:rStyle w:val="Hyperlink"/>
            <w:rFonts w:ascii="Arial" w:hAnsi="Arial" w:cs="Arial"/>
            <w:sz w:val="20"/>
            <w:szCs w:val="20"/>
            <w:lang w:val="en-GB"/>
          </w:rPr>
          <w:t>https://unitar.org/sustainable-development-goals/people/our-portfolio/road-safety-initiative</w:t>
        </w:r>
      </w:hyperlink>
      <w:r w:rsidR="00FF1236">
        <w:rPr>
          <w:rFonts w:ascii="Arial" w:hAnsi="Arial" w:cs="Arial"/>
          <w:sz w:val="20"/>
          <w:szCs w:val="20"/>
          <w:lang w:val="en-GB"/>
        </w:rPr>
        <w:t xml:space="preserve"> </w:t>
      </w:r>
    </w:p>
    <w:p w14:paraId="2915F046" w14:textId="60AA2ACD" w:rsidR="00F50299" w:rsidRDefault="00961055" w:rsidP="0090619B">
      <w:pPr>
        <w:pStyle w:val="ListParagraph"/>
        <w:spacing w:after="0" w:line="240" w:lineRule="auto"/>
        <w:jc w:val="both"/>
        <w:rPr>
          <w:rFonts w:ascii="Arial" w:hAnsi="Arial" w:cs="Arial"/>
          <w:sz w:val="20"/>
          <w:szCs w:val="20"/>
          <w:lang w:val="en-GB"/>
        </w:rPr>
      </w:pPr>
      <w:hyperlink r:id="rId37" w:history="1">
        <w:r w:rsidR="0090619B" w:rsidRPr="006A7840">
          <w:rPr>
            <w:rStyle w:val="Hyperlink"/>
            <w:rFonts w:ascii="Arial" w:hAnsi="Arial" w:cs="Arial"/>
            <w:sz w:val="20"/>
            <w:szCs w:val="20"/>
            <w:lang w:val="en-GB"/>
          </w:rPr>
          <w:t>https://www.unitar.org/about/news-stories/news/unitar-and-anheuser-busch-inbev-sign-partnership-agreement-collaborate-road-safety</w:t>
        </w:r>
      </w:hyperlink>
    </w:p>
    <w:p w14:paraId="612CD884" w14:textId="599F9B27" w:rsidR="00600472" w:rsidRDefault="00961055" w:rsidP="0090619B">
      <w:pPr>
        <w:pStyle w:val="ListParagraph"/>
        <w:spacing w:after="0" w:line="240" w:lineRule="auto"/>
        <w:jc w:val="both"/>
        <w:rPr>
          <w:rFonts w:ascii="Arial" w:hAnsi="Arial" w:cs="Arial"/>
          <w:sz w:val="20"/>
          <w:szCs w:val="20"/>
          <w:lang w:val="en-GB"/>
        </w:rPr>
      </w:pPr>
      <w:hyperlink r:id="rId38" w:history="1">
        <w:r w:rsidR="0090619B" w:rsidRPr="006A7840">
          <w:rPr>
            <w:rStyle w:val="Hyperlink"/>
            <w:rFonts w:ascii="Arial" w:hAnsi="Arial" w:cs="Arial"/>
            <w:sz w:val="20"/>
            <w:szCs w:val="20"/>
            <w:lang w:val="en-GB"/>
          </w:rPr>
          <w:t>https://www.unitar.org/about/news-stories/news/unitar-continues-promote-road-safety-through-multi-stakeholder-partnerships</w:t>
        </w:r>
      </w:hyperlink>
      <w:r w:rsidR="008C0076">
        <w:rPr>
          <w:rFonts w:ascii="Arial" w:hAnsi="Arial" w:cs="Arial"/>
          <w:sz w:val="20"/>
          <w:szCs w:val="20"/>
          <w:lang w:val="en-GB"/>
        </w:rPr>
        <w:t xml:space="preserve"> </w:t>
      </w:r>
    </w:p>
    <w:p w14:paraId="34A31905" w14:textId="4BE11474" w:rsidR="00600472" w:rsidRDefault="00961055" w:rsidP="0090619B">
      <w:pPr>
        <w:pStyle w:val="ListParagraph"/>
        <w:spacing w:after="0" w:line="240" w:lineRule="auto"/>
        <w:jc w:val="both"/>
        <w:rPr>
          <w:rFonts w:ascii="Arial" w:hAnsi="Arial" w:cs="Arial"/>
          <w:sz w:val="20"/>
          <w:szCs w:val="20"/>
          <w:lang w:val="en-GB"/>
        </w:rPr>
      </w:pPr>
      <w:hyperlink r:id="rId39" w:history="1">
        <w:r w:rsidR="0090619B" w:rsidRPr="006A7840">
          <w:rPr>
            <w:rStyle w:val="Hyperlink"/>
            <w:rFonts w:ascii="Arial" w:hAnsi="Arial" w:cs="Arial"/>
            <w:sz w:val="20"/>
            <w:szCs w:val="20"/>
            <w:lang w:val="en-GB"/>
          </w:rPr>
          <w:t>https://unitar.org/sustainable-development-goals/people/our-portfolio/road-safety-initiative</w:t>
        </w:r>
      </w:hyperlink>
    </w:p>
    <w:p w14:paraId="3141345A" w14:textId="77777777" w:rsidR="00596A69" w:rsidRDefault="00596A69" w:rsidP="00D95363">
      <w:pPr>
        <w:pStyle w:val="ListParagraph"/>
        <w:spacing w:after="0" w:line="240" w:lineRule="auto"/>
        <w:jc w:val="both"/>
        <w:rPr>
          <w:rFonts w:ascii="Arial" w:hAnsi="Arial" w:cs="Arial"/>
          <w:sz w:val="20"/>
          <w:szCs w:val="20"/>
          <w:lang w:val="en-GB"/>
        </w:rPr>
      </w:pPr>
    </w:p>
    <w:p w14:paraId="6149F173" w14:textId="147D981C" w:rsidR="00C74A16" w:rsidRDefault="0064525A" w:rsidP="00D95363">
      <w:pPr>
        <w:pStyle w:val="ListParagraph"/>
        <w:numPr>
          <w:ilvl w:val="0"/>
          <w:numId w:val="12"/>
        </w:numPr>
        <w:spacing w:after="0" w:line="240" w:lineRule="auto"/>
        <w:rPr>
          <w:rFonts w:ascii="Arial" w:hAnsi="Arial" w:cs="Arial"/>
          <w:sz w:val="20"/>
          <w:szCs w:val="20"/>
          <w:lang w:val="en-GB"/>
        </w:rPr>
      </w:pPr>
      <w:r>
        <w:rPr>
          <w:rFonts w:ascii="Arial" w:hAnsi="Arial" w:cs="Arial"/>
          <w:sz w:val="20"/>
          <w:szCs w:val="20"/>
          <w:lang w:val="en-GB"/>
        </w:rPr>
        <w:t xml:space="preserve">Press release: </w:t>
      </w:r>
      <w:hyperlink r:id="rId40" w:history="1">
        <w:r w:rsidRPr="006A7840">
          <w:rPr>
            <w:rStyle w:val="Hyperlink"/>
            <w:rFonts w:ascii="Arial" w:hAnsi="Arial" w:cs="Arial"/>
            <w:sz w:val="20"/>
            <w:szCs w:val="20"/>
            <w:lang w:val="en-GB"/>
          </w:rPr>
          <w:t>https://www.unitar.org/sites/default/files/uploads/2018-CIFAL/press_release_unitar_abinbev_final_feb14.pdf</w:t>
        </w:r>
      </w:hyperlink>
      <w:r>
        <w:rPr>
          <w:rFonts w:ascii="Arial" w:hAnsi="Arial" w:cs="Arial"/>
          <w:sz w:val="20"/>
          <w:szCs w:val="20"/>
          <w:lang w:val="en-GB"/>
        </w:rPr>
        <w:t xml:space="preserve"> </w:t>
      </w:r>
    </w:p>
    <w:p w14:paraId="7709B714" w14:textId="77777777" w:rsidR="00596A69" w:rsidRDefault="00596A69" w:rsidP="00D95363">
      <w:pPr>
        <w:pStyle w:val="ListParagraph"/>
        <w:spacing w:after="0" w:line="240" w:lineRule="auto"/>
        <w:jc w:val="both"/>
        <w:rPr>
          <w:rFonts w:ascii="Arial" w:hAnsi="Arial" w:cs="Arial"/>
          <w:sz w:val="20"/>
          <w:szCs w:val="20"/>
          <w:lang w:val="en-GB"/>
        </w:rPr>
      </w:pPr>
    </w:p>
    <w:p w14:paraId="600C5BA6" w14:textId="2D8233CB" w:rsidR="0090619B" w:rsidRDefault="0090619B" w:rsidP="001A6A60">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AB InBev website content:</w:t>
      </w:r>
    </w:p>
    <w:p w14:paraId="36E4B176" w14:textId="2BE9A20D" w:rsidR="0090619B" w:rsidRDefault="00961055" w:rsidP="0090619B">
      <w:pPr>
        <w:pStyle w:val="ListParagraph"/>
        <w:spacing w:after="0" w:line="240" w:lineRule="auto"/>
        <w:jc w:val="both"/>
        <w:rPr>
          <w:rFonts w:ascii="Arial" w:hAnsi="Arial" w:cs="Arial"/>
          <w:sz w:val="20"/>
          <w:szCs w:val="20"/>
          <w:lang w:val="en-GB"/>
        </w:rPr>
      </w:pPr>
      <w:hyperlink r:id="rId41" w:history="1">
        <w:r w:rsidR="003C0055" w:rsidRPr="006A7840">
          <w:rPr>
            <w:rStyle w:val="Hyperlink"/>
            <w:rFonts w:ascii="Arial" w:hAnsi="Arial" w:cs="Arial"/>
            <w:sz w:val="20"/>
            <w:szCs w:val="20"/>
            <w:lang w:val="en-GB"/>
          </w:rPr>
          <w:t>https://www.ab-inbev.com/what-we-do/road-safety.html</w:t>
        </w:r>
      </w:hyperlink>
      <w:r w:rsidR="0090619B">
        <w:rPr>
          <w:rFonts w:ascii="Arial" w:hAnsi="Arial" w:cs="Arial"/>
          <w:sz w:val="20"/>
          <w:szCs w:val="20"/>
          <w:lang w:val="en-GB"/>
        </w:rPr>
        <w:t xml:space="preserve"> </w:t>
      </w:r>
    </w:p>
    <w:p w14:paraId="349340DF" w14:textId="0B9D0C5C" w:rsidR="00E467AF" w:rsidRPr="000D62BD" w:rsidRDefault="00961055" w:rsidP="000D62BD">
      <w:pPr>
        <w:pStyle w:val="ListParagraph"/>
        <w:spacing w:after="0" w:line="240" w:lineRule="auto"/>
        <w:jc w:val="both"/>
        <w:rPr>
          <w:rFonts w:ascii="Arial" w:hAnsi="Arial" w:cs="Arial"/>
          <w:sz w:val="20"/>
          <w:szCs w:val="20"/>
          <w:lang w:val="en-GB"/>
        </w:rPr>
      </w:pPr>
      <w:hyperlink r:id="rId42" w:history="1">
        <w:r w:rsidR="003C0055" w:rsidRPr="006A7840">
          <w:rPr>
            <w:rStyle w:val="Hyperlink"/>
            <w:rFonts w:ascii="Arial" w:hAnsi="Arial" w:cs="Arial"/>
            <w:sz w:val="20"/>
            <w:szCs w:val="20"/>
            <w:lang w:val="en-GB"/>
          </w:rPr>
          <w:t>https://ab-inbev.eu/news/today-ab-inbev-signed-a-partnership-agreement-with-the-un-to-collaborate-to-improve-road-safety/</w:t>
        </w:r>
      </w:hyperlink>
      <w:r w:rsidR="003C0055">
        <w:rPr>
          <w:rFonts w:ascii="Arial" w:hAnsi="Arial" w:cs="Arial"/>
          <w:sz w:val="20"/>
          <w:szCs w:val="20"/>
          <w:lang w:val="en-GB"/>
        </w:rPr>
        <w:t xml:space="preserve"> </w:t>
      </w:r>
    </w:p>
    <w:p w14:paraId="6BD7157F" w14:textId="77777777" w:rsidR="00FA343B" w:rsidRDefault="00FA343B" w:rsidP="00D95363">
      <w:pPr>
        <w:pStyle w:val="ListParagraph"/>
        <w:spacing w:after="0" w:line="240" w:lineRule="auto"/>
        <w:jc w:val="both"/>
        <w:rPr>
          <w:rFonts w:ascii="Arial" w:hAnsi="Arial" w:cs="Arial"/>
          <w:sz w:val="20"/>
          <w:szCs w:val="20"/>
          <w:lang w:val="en-GB"/>
        </w:rPr>
      </w:pPr>
    </w:p>
    <w:p w14:paraId="21E2A380" w14:textId="668DDFFF" w:rsidR="00F336D3" w:rsidRDefault="00F336D3" w:rsidP="00F336D3">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Any other document deemed to be useful to the evaluation</w:t>
      </w:r>
    </w:p>
    <w:p w14:paraId="4D5F1B0F" w14:textId="7E8371A1" w:rsidR="00F50299" w:rsidRPr="00B836F3" w:rsidRDefault="00F50299" w:rsidP="00F50299">
      <w:pPr>
        <w:pStyle w:val="ListParagraph"/>
        <w:spacing w:after="0" w:line="240" w:lineRule="auto"/>
        <w:jc w:val="both"/>
        <w:rPr>
          <w:rFonts w:ascii="Arial" w:hAnsi="Arial" w:cs="Arial"/>
          <w:sz w:val="20"/>
          <w:szCs w:val="20"/>
          <w:lang w:val="en-GB"/>
        </w:rPr>
      </w:pPr>
    </w:p>
    <w:p w14:paraId="517DE24F" w14:textId="307AE2B1" w:rsidR="00331460" w:rsidRPr="00B836F3" w:rsidRDefault="003B1AA8" w:rsidP="003B1AA8">
      <w:pPr>
        <w:rPr>
          <w:rFonts w:ascii="Arial" w:hAnsi="Arial" w:cs="Arial"/>
          <w:b/>
          <w:sz w:val="20"/>
          <w:szCs w:val="20"/>
        </w:rPr>
      </w:pPr>
      <w:r w:rsidRPr="00B836F3">
        <w:rPr>
          <w:rFonts w:ascii="Arial" w:hAnsi="Arial" w:cs="Arial"/>
          <w:b/>
          <w:sz w:val="20"/>
          <w:szCs w:val="20"/>
        </w:rPr>
        <w:br w:type="page"/>
      </w:r>
    </w:p>
    <w:p w14:paraId="3EEB6CE5" w14:textId="77777777" w:rsidR="00C326DC" w:rsidRPr="00B836F3" w:rsidRDefault="00C326DC" w:rsidP="003B1AA8">
      <w:pPr>
        <w:spacing w:after="0" w:line="240" w:lineRule="auto"/>
        <w:jc w:val="both"/>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24D9E11C" w14:textId="7074764D" w:rsidR="003B1AA8" w:rsidRPr="00B836F3" w:rsidRDefault="003B1AA8" w:rsidP="003B1AA8">
      <w:pPr>
        <w:spacing w:after="0" w:line="240" w:lineRule="auto"/>
        <w:jc w:val="both"/>
        <w:rPr>
          <w:rFonts w:ascii="Arial" w:hAnsi="Arial" w:cs="Arial"/>
          <w:b/>
          <w:sz w:val="20"/>
          <w:szCs w:val="20"/>
        </w:rPr>
      </w:pPr>
      <w:r w:rsidRPr="00B836F3">
        <w:rPr>
          <w:rFonts w:ascii="Arial" w:hAnsi="Arial" w:cs="Arial"/>
          <w:b/>
          <w:sz w:val="20"/>
          <w:szCs w:val="20"/>
        </w:rPr>
        <w:lastRenderedPageBreak/>
        <w:t xml:space="preserve">Annex </w:t>
      </w:r>
      <w:r w:rsidR="00EA655B" w:rsidRPr="00B836F3">
        <w:rPr>
          <w:rFonts w:ascii="Arial" w:hAnsi="Arial" w:cs="Arial"/>
          <w:b/>
          <w:sz w:val="20"/>
          <w:szCs w:val="20"/>
        </w:rPr>
        <w:t>D</w:t>
      </w:r>
      <w:r w:rsidRPr="00B836F3">
        <w:rPr>
          <w:rFonts w:ascii="Arial" w:hAnsi="Arial" w:cs="Arial"/>
          <w:b/>
          <w:sz w:val="20"/>
          <w:szCs w:val="20"/>
        </w:rPr>
        <w:t>: Structure of evaluation report</w:t>
      </w:r>
    </w:p>
    <w:p w14:paraId="559DB946" w14:textId="77777777" w:rsidR="003B1AA8" w:rsidRPr="00B836F3" w:rsidRDefault="003B1AA8" w:rsidP="003B1AA8">
      <w:pPr>
        <w:spacing w:after="0" w:line="240" w:lineRule="auto"/>
        <w:jc w:val="both"/>
        <w:rPr>
          <w:rFonts w:ascii="Arial" w:hAnsi="Arial" w:cs="Arial"/>
          <w:b/>
          <w:sz w:val="20"/>
          <w:szCs w:val="20"/>
        </w:rPr>
      </w:pPr>
    </w:p>
    <w:p w14:paraId="1ED9A4EC"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Title page</w:t>
      </w:r>
    </w:p>
    <w:p w14:paraId="1E98BA31"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Executive summary</w:t>
      </w:r>
    </w:p>
    <w:p w14:paraId="642BB613"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Acronyms and abbreviations</w:t>
      </w:r>
    </w:p>
    <w:p w14:paraId="7BF4F3A8"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Introduction</w:t>
      </w:r>
    </w:p>
    <w:p w14:paraId="7F345E6D"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Project description, objectives and development context</w:t>
      </w:r>
    </w:p>
    <w:p w14:paraId="1717791B"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Theory of change/project design logic</w:t>
      </w:r>
    </w:p>
    <w:p w14:paraId="7A8DBDDF"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Methodology and limitations</w:t>
      </w:r>
    </w:p>
    <w:p w14:paraId="2ABA15A4"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Evaluation findings based on criteria/principal evaluation questions</w:t>
      </w:r>
    </w:p>
    <w:p w14:paraId="3FDCF158"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Conclusions</w:t>
      </w:r>
    </w:p>
    <w:p w14:paraId="1A23A2B9"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Recommendations</w:t>
      </w:r>
    </w:p>
    <w:p w14:paraId="6426604E"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Lessons Learned</w:t>
      </w:r>
    </w:p>
    <w:p w14:paraId="2F498D05"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Annexes</w:t>
      </w:r>
    </w:p>
    <w:p w14:paraId="33B3B5E2"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Terms of reference</w:t>
      </w:r>
    </w:p>
    <w:p w14:paraId="10557A5E"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Survey/questionnaires deployed</w:t>
      </w:r>
    </w:p>
    <w:p w14:paraId="3A4424C4"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List of persons interviewed</w:t>
      </w:r>
    </w:p>
    <w:p w14:paraId="63434B04"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List of documents reviewed</w:t>
      </w:r>
    </w:p>
    <w:p w14:paraId="27A1D429"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Evaluation question matrix</w:t>
      </w:r>
    </w:p>
    <w:p w14:paraId="0654FE77"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Evaluation consultant agreement form</w:t>
      </w:r>
    </w:p>
    <w:p w14:paraId="05B2DF58" w14:textId="77777777" w:rsidR="003B1AA8" w:rsidRPr="00B836F3" w:rsidRDefault="003B1AA8" w:rsidP="003B1AA8">
      <w:pPr>
        <w:pStyle w:val="ListParagraph"/>
        <w:ind w:left="1440"/>
        <w:jc w:val="both"/>
        <w:rPr>
          <w:rFonts w:ascii="Arial" w:hAnsi="Arial" w:cs="Arial"/>
          <w:sz w:val="20"/>
          <w:szCs w:val="20"/>
          <w:lang w:val="en-GB"/>
        </w:rPr>
      </w:pPr>
    </w:p>
    <w:p w14:paraId="3A2EEAB7" w14:textId="77777777" w:rsidR="003B1AA8" w:rsidRPr="00B836F3" w:rsidRDefault="003B1AA8" w:rsidP="003B1AA8">
      <w:pPr>
        <w:pStyle w:val="ListParagraph"/>
        <w:ind w:left="1440"/>
        <w:jc w:val="both"/>
        <w:rPr>
          <w:rFonts w:ascii="Arial" w:hAnsi="Arial" w:cs="Arial"/>
          <w:sz w:val="20"/>
          <w:szCs w:val="20"/>
          <w:lang w:val="en-GB"/>
        </w:rPr>
      </w:pPr>
    </w:p>
    <w:p w14:paraId="68005973" w14:textId="77777777" w:rsidR="00C326DC" w:rsidRPr="00B836F3" w:rsidRDefault="00C326DC" w:rsidP="003B1AA8">
      <w:pPr>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4A655B41" w14:textId="77777777" w:rsidR="00405B19" w:rsidRDefault="00405B19" w:rsidP="003B1AA8">
      <w:pPr>
        <w:rPr>
          <w:rFonts w:ascii="Arial" w:hAnsi="Arial" w:cs="Arial"/>
          <w:b/>
          <w:sz w:val="20"/>
          <w:szCs w:val="20"/>
        </w:rPr>
        <w:sectPr w:rsidR="00405B19" w:rsidSect="007E0FFA">
          <w:type w:val="continuous"/>
          <w:pgSz w:w="11906" w:h="16838"/>
          <w:pgMar w:top="1440" w:right="1440" w:bottom="1276" w:left="1440" w:header="708" w:footer="708" w:gutter="0"/>
          <w:cols w:space="708"/>
          <w:docGrid w:linePitch="360"/>
        </w:sectPr>
      </w:pPr>
    </w:p>
    <w:p w14:paraId="41EB6D17" w14:textId="6848C2C8" w:rsidR="00BE1526" w:rsidRDefault="00E46CB0" w:rsidP="003B1AA8">
      <w:pPr>
        <w:rPr>
          <w:rFonts w:ascii="Arial" w:hAnsi="Arial" w:cs="Arial"/>
          <w:b/>
          <w:sz w:val="20"/>
          <w:szCs w:val="20"/>
        </w:rPr>
      </w:pPr>
      <w:r w:rsidRPr="00B836F3">
        <w:rPr>
          <w:rFonts w:ascii="Arial" w:hAnsi="Arial" w:cs="Arial"/>
          <w:b/>
          <w:sz w:val="20"/>
          <w:szCs w:val="20"/>
        </w:rPr>
        <w:lastRenderedPageBreak/>
        <w:t xml:space="preserve">Annex </w:t>
      </w:r>
      <w:r w:rsidR="00EA655B" w:rsidRPr="00B836F3">
        <w:rPr>
          <w:rFonts w:ascii="Arial" w:hAnsi="Arial" w:cs="Arial"/>
          <w:b/>
          <w:sz w:val="20"/>
          <w:szCs w:val="20"/>
        </w:rPr>
        <w:t>E</w:t>
      </w:r>
      <w:r w:rsidRPr="00B836F3">
        <w:rPr>
          <w:rFonts w:ascii="Arial" w:hAnsi="Arial" w:cs="Arial"/>
          <w:b/>
          <w:sz w:val="20"/>
          <w:szCs w:val="20"/>
        </w:rPr>
        <w:t>: Project Logical Framework</w:t>
      </w:r>
      <w:r w:rsidR="00BA694C">
        <w:rPr>
          <w:rFonts w:ascii="Arial" w:hAnsi="Arial" w:cs="Arial"/>
          <w:b/>
          <w:sz w:val="20"/>
          <w:szCs w:val="20"/>
        </w:rPr>
        <w:t xml:space="preserve"> and outcome areas</w:t>
      </w:r>
    </w:p>
    <w:p w14:paraId="08029B9F" w14:textId="77777777" w:rsidR="001A16FC" w:rsidRDefault="00DD3A71" w:rsidP="001A16FC">
      <w:pPr>
        <w:pStyle w:val="Heading2"/>
        <w:spacing w:before="248"/>
      </w:pPr>
      <w:r w:rsidRPr="00B836F3">
        <w:rPr>
          <w:rFonts w:cs="Arial"/>
          <w:sz w:val="20"/>
          <w:szCs w:val="20"/>
        </w:rPr>
        <w:br w:type="page"/>
      </w:r>
      <w:bookmarkStart w:id="2" w:name="_Toc389221721"/>
      <w:r w:rsidR="001A16FC">
        <w:lastRenderedPageBreak/>
        <w:t>Pillar 1: Roll out of the “Management Practices for Safer Roads” Toolkit</w:t>
      </w:r>
    </w:p>
    <w:tbl>
      <w:tblPr>
        <w:tblW w:w="144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2976"/>
        <w:gridCol w:w="1061"/>
        <w:gridCol w:w="806"/>
        <w:gridCol w:w="1559"/>
        <w:gridCol w:w="1276"/>
      </w:tblGrid>
      <w:tr w:rsidR="006C7F52" w14:paraId="434FBA2B" w14:textId="77777777" w:rsidTr="000B345E">
        <w:trPr>
          <w:trHeight w:val="489"/>
        </w:trPr>
        <w:tc>
          <w:tcPr>
            <w:tcW w:w="6802" w:type="dxa"/>
            <w:vMerge w:val="restart"/>
            <w:shd w:val="clear" w:color="auto" w:fill="DCE6F1"/>
          </w:tcPr>
          <w:p w14:paraId="54C07C27" w14:textId="77777777" w:rsidR="006C7F52" w:rsidRDefault="006C7F52" w:rsidP="00E0753B">
            <w:pPr>
              <w:pStyle w:val="TableParagraph"/>
              <w:spacing w:before="11"/>
              <w:rPr>
                <w:b/>
              </w:rPr>
            </w:pPr>
          </w:p>
          <w:p w14:paraId="7767B6E3" w14:textId="77777777" w:rsidR="006C7F52" w:rsidRDefault="006C7F52" w:rsidP="00E0753B">
            <w:pPr>
              <w:pStyle w:val="TableParagraph"/>
              <w:ind w:left="110"/>
              <w:rPr>
                <w:b/>
                <w:sz w:val="20"/>
              </w:rPr>
            </w:pPr>
            <w:r>
              <w:rPr>
                <w:b/>
                <w:sz w:val="20"/>
              </w:rPr>
              <w:t>Planned Outcome 1</w:t>
            </w:r>
          </w:p>
        </w:tc>
        <w:tc>
          <w:tcPr>
            <w:tcW w:w="4843" w:type="dxa"/>
            <w:gridSpan w:val="3"/>
            <w:shd w:val="clear" w:color="auto" w:fill="DCE6F1"/>
          </w:tcPr>
          <w:p w14:paraId="60E010AF" w14:textId="77777777" w:rsidR="006C7F52" w:rsidRDefault="006C7F52" w:rsidP="00E0753B">
            <w:pPr>
              <w:pStyle w:val="TableParagraph"/>
              <w:spacing w:before="121"/>
              <w:ind w:left="104"/>
              <w:rPr>
                <w:b/>
                <w:sz w:val="20"/>
              </w:rPr>
            </w:pPr>
            <w:r>
              <w:rPr>
                <w:b/>
                <w:sz w:val="20"/>
              </w:rPr>
              <w:t>Indicators and performance measures</w:t>
            </w:r>
          </w:p>
        </w:tc>
        <w:tc>
          <w:tcPr>
            <w:tcW w:w="1559" w:type="dxa"/>
            <w:shd w:val="clear" w:color="auto" w:fill="DCE6F1"/>
          </w:tcPr>
          <w:p w14:paraId="0EECEAE9" w14:textId="77777777" w:rsidR="006C7F52" w:rsidRDefault="006C7F52" w:rsidP="00E0753B">
            <w:pPr>
              <w:pStyle w:val="TableParagraph"/>
              <w:spacing w:before="1" w:line="240" w:lineRule="atLeast"/>
              <w:ind w:left="109" w:right="857"/>
              <w:rPr>
                <w:b/>
                <w:sz w:val="20"/>
              </w:rPr>
            </w:pPr>
            <w:r>
              <w:rPr>
                <w:b/>
                <w:sz w:val="20"/>
              </w:rPr>
              <w:t>Means of verification</w:t>
            </w:r>
          </w:p>
        </w:tc>
        <w:tc>
          <w:tcPr>
            <w:tcW w:w="1276" w:type="dxa"/>
            <w:shd w:val="clear" w:color="auto" w:fill="DCE6F1"/>
          </w:tcPr>
          <w:p w14:paraId="31FC9E40" w14:textId="77777777" w:rsidR="006C7F52" w:rsidRDefault="006C7F52" w:rsidP="00E0753B">
            <w:pPr>
              <w:pStyle w:val="TableParagraph"/>
              <w:spacing w:before="121"/>
              <w:ind w:left="108"/>
              <w:rPr>
                <w:b/>
                <w:sz w:val="20"/>
              </w:rPr>
            </w:pPr>
            <w:r>
              <w:rPr>
                <w:b/>
                <w:sz w:val="20"/>
              </w:rPr>
              <w:t>Assumptions</w:t>
            </w:r>
          </w:p>
        </w:tc>
      </w:tr>
      <w:tr w:rsidR="006C7F52" w14:paraId="0FBA2EFA" w14:textId="77777777" w:rsidTr="000B345E">
        <w:trPr>
          <w:trHeight w:val="297"/>
        </w:trPr>
        <w:tc>
          <w:tcPr>
            <w:tcW w:w="6802" w:type="dxa"/>
            <w:vMerge/>
            <w:tcBorders>
              <w:top w:val="nil"/>
            </w:tcBorders>
            <w:shd w:val="clear" w:color="auto" w:fill="DCE6F1"/>
          </w:tcPr>
          <w:p w14:paraId="64A5D0F2" w14:textId="77777777" w:rsidR="006C7F52" w:rsidRDefault="006C7F52" w:rsidP="00E0753B">
            <w:pPr>
              <w:rPr>
                <w:sz w:val="2"/>
                <w:szCs w:val="2"/>
              </w:rPr>
            </w:pPr>
          </w:p>
        </w:tc>
        <w:tc>
          <w:tcPr>
            <w:tcW w:w="2976" w:type="dxa"/>
            <w:shd w:val="clear" w:color="auto" w:fill="DCE6F1"/>
          </w:tcPr>
          <w:p w14:paraId="484DBF23" w14:textId="77777777" w:rsidR="006C7F52" w:rsidRDefault="006C7F52" w:rsidP="00E0753B">
            <w:pPr>
              <w:pStyle w:val="TableParagraph"/>
              <w:spacing w:before="30"/>
              <w:ind w:left="104"/>
              <w:rPr>
                <w:b/>
                <w:sz w:val="20"/>
              </w:rPr>
            </w:pPr>
            <w:r>
              <w:rPr>
                <w:b/>
                <w:sz w:val="20"/>
              </w:rPr>
              <w:t>Indicator</w:t>
            </w:r>
          </w:p>
        </w:tc>
        <w:tc>
          <w:tcPr>
            <w:tcW w:w="1061" w:type="dxa"/>
            <w:shd w:val="clear" w:color="auto" w:fill="DCE6F1"/>
          </w:tcPr>
          <w:p w14:paraId="69AA78C8" w14:textId="77777777" w:rsidR="006C7F52" w:rsidRDefault="006C7F52" w:rsidP="00E0753B">
            <w:pPr>
              <w:pStyle w:val="TableParagraph"/>
              <w:spacing w:before="30"/>
              <w:ind w:left="105"/>
              <w:rPr>
                <w:b/>
                <w:sz w:val="20"/>
              </w:rPr>
            </w:pPr>
            <w:r>
              <w:rPr>
                <w:b/>
                <w:sz w:val="20"/>
              </w:rPr>
              <w:t>Baseline</w:t>
            </w:r>
          </w:p>
        </w:tc>
        <w:tc>
          <w:tcPr>
            <w:tcW w:w="806" w:type="dxa"/>
            <w:shd w:val="clear" w:color="auto" w:fill="DCE6F1"/>
          </w:tcPr>
          <w:p w14:paraId="4BE86D0B" w14:textId="77777777" w:rsidR="006C7F52" w:rsidRDefault="006C7F52" w:rsidP="00E0753B">
            <w:pPr>
              <w:pStyle w:val="TableParagraph"/>
              <w:spacing w:before="30"/>
              <w:ind w:left="104"/>
              <w:rPr>
                <w:b/>
                <w:sz w:val="20"/>
              </w:rPr>
            </w:pPr>
            <w:r>
              <w:rPr>
                <w:b/>
                <w:sz w:val="20"/>
              </w:rPr>
              <w:t>Target</w:t>
            </w:r>
          </w:p>
        </w:tc>
        <w:tc>
          <w:tcPr>
            <w:tcW w:w="1559" w:type="dxa"/>
            <w:shd w:val="clear" w:color="auto" w:fill="DCE6F1"/>
          </w:tcPr>
          <w:p w14:paraId="2EAC176A" w14:textId="77777777" w:rsidR="006C7F52" w:rsidRDefault="006C7F52" w:rsidP="00E0753B">
            <w:pPr>
              <w:pStyle w:val="TableParagraph"/>
              <w:rPr>
                <w:rFonts w:ascii="Times New Roman"/>
                <w:sz w:val="20"/>
              </w:rPr>
            </w:pPr>
          </w:p>
        </w:tc>
        <w:tc>
          <w:tcPr>
            <w:tcW w:w="1276" w:type="dxa"/>
            <w:shd w:val="clear" w:color="auto" w:fill="DCE6F1"/>
          </w:tcPr>
          <w:p w14:paraId="1B0AFDE0" w14:textId="77777777" w:rsidR="006C7F52" w:rsidRDefault="006C7F52" w:rsidP="00E0753B">
            <w:pPr>
              <w:pStyle w:val="TableParagraph"/>
              <w:rPr>
                <w:rFonts w:ascii="Times New Roman"/>
                <w:sz w:val="20"/>
              </w:rPr>
            </w:pPr>
          </w:p>
        </w:tc>
      </w:tr>
      <w:tr w:rsidR="006C7F52" w14:paraId="55475822" w14:textId="77777777" w:rsidTr="000B345E">
        <w:trPr>
          <w:trHeight w:val="244"/>
        </w:trPr>
        <w:tc>
          <w:tcPr>
            <w:tcW w:w="6802" w:type="dxa"/>
          </w:tcPr>
          <w:p w14:paraId="74A8F3ED" w14:textId="77777777" w:rsidR="006C7F52" w:rsidRDefault="006C7F52" w:rsidP="00E0753B">
            <w:pPr>
              <w:pStyle w:val="TableParagraph"/>
              <w:spacing w:before="1" w:line="223" w:lineRule="exact"/>
              <w:ind w:left="110"/>
              <w:rPr>
                <w:sz w:val="20"/>
              </w:rPr>
            </w:pPr>
            <w:r>
              <w:rPr>
                <w:sz w:val="20"/>
              </w:rPr>
              <w:t>Roll out of the “Management Practices for Safer Roads” Toolkit</w:t>
            </w:r>
          </w:p>
        </w:tc>
        <w:tc>
          <w:tcPr>
            <w:tcW w:w="2976" w:type="dxa"/>
          </w:tcPr>
          <w:p w14:paraId="10A2B367" w14:textId="77777777" w:rsidR="006C7F52" w:rsidRDefault="006C7F52" w:rsidP="00E0753B">
            <w:pPr>
              <w:pStyle w:val="TableParagraph"/>
              <w:spacing w:before="1" w:line="223" w:lineRule="exact"/>
              <w:ind w:left="104"/>
              <w:rPr>
                <w:sz w:val="20"/>
              </w:rPr>
            </w:pPr>
            <w:r>
              <w:rPr>
                <w:sz w:val="20"/>
              </w:rPr>
              <w:t>Number of beneficiaries reached</w:t>
            </w:r>
          </w:p>
        </w:tc>
        <w:tc>
          <w:tcPr>
            <w:tcW w:w="1061" w:type="dxa"/>
          </w:tcPr>
          <w:p w14:paraId="4CC923E6" w14:textId="77777777" w:rsidR="006C7F52" w:rsidRDefault="006C7F52" w:rsidP="00E0753B">
            <w:pPr>
              <w:pStyle w:val="TableParagraph"/>
              <w:spacing w:before="1" w:line="223" w:lineRule="exact"/>
              <w:ind w:right="99"/>
              <w:jc w:val="right"/>
              <w:rPr>
                <w:sz w:val="20"/>
              </w:rPr>
            </w:pPr>
            <w:r>
              <w:rPr>
                <w:sz w:val="20"/>
              </w:rPr>
              <w:t>0</w:t>
            </w:r>
          </w:p>
        </w:tc>
        <w:tc>
          <w:tcPr>
            <w:tcW w:w="806" w:type="dxa"/>
          </w:tcPr>
          <w:p w14:paraId="5B731235" w14:textId="77777777" w:rsidR="006C7F52" w:rsidRDefault="006C7F52" w:rsidP="00E0753B">
            <w:pPr>
              <w:pStyle w:val="TableParagraph"/>
              <w:spacing w:before="1" w:line="223" w:lineRule="exact"/>
              <w:ind w:right="97"/>
              <w:jc w:val="right"/>
              <w:rPr>
                <w:sz w:val="20"/>
              </w:rPr>
            </w:pPr>
            <w:r>
              <w:rPr>
                <w:sz w:val="20"/>
              </w:rPr>
              <w:t>160'000</w:t>
            </w:r>
          </w:p>
        </w:tc>
        <w:tc>
          <w:tcPr>
            <w:tcW w:w="1559" w:type="dxa"/>
          </w:tcPr>
          <w:p w14:paraId="688E6B6B" w14:textId="77777777" w:rsidR="006C7F52" w:rsidRDefault="006C7F52" w:rsidP="00E0753B">
            <w:pPr>
              <w:pStyle w:val="TableParagraph"/>
              <w:rPr>
                <w:rFonts w:ascii="Times New Roman"/>
                <w:sz w:val="16"/>
              </w:rPr>
            </w:pPr>
          </w:p>
        </w:tc>
        <w:tc>
          <w:tcPr>
            <w:tcW w:w="1276" w:type="dxa"/>
          </w:tcPr>
          <w:p w14:paraId="3ABBE4DA" w14:textId="77777777" w:rsidR="006C7F52" w:rsidRDefault="006C7F52" w:rsidP="00E0753B">
            <w:pPr>
              <w:pStyle w:val="TableParagraph"/>
              <w:rPr>
                <w:rFonts w:ascii="Times New Roman"/>
                <w:sz w:val="16"/>
              </w:rPr>
            </w:pPr>
          </w:p>
        </w:tc>
      </w:tr>
      <w:tr w:rsidR="006C7F52" w14:paraId="1E1EDB76" w14:textId="77777777" w:rsidTr="000B345E">
        <w:trPr>
          <w:trHeight w:val="489"/>
        </w:trPr>
        <w:tc>
          <w:tcPr>
            <w:tcW w:w="6802" w:type="dxa"/>
          </w:tcPr>
          <w:p w14:paraId="2D0D017F" w14:textId="77777777" w:rsidR="006C7F52" w:rsidRDefault="006C7F52" w:rsidP="00E0753B">
            <w:pPr>
              <w:pStyle w:val="TableParagraph"/>
              <w:spacing w:before="126"/>
              <w:ind w:left="110"/>
              <w:rPr>
                <w:b/>
                <w:sz w:val="20"/>
              </w:rPr>
            </w:pPr>
            <w:r>
              <w:rPr>
                <w:b/>
                <w:sz w:val="20"/>
              </w:rPr>
              <w:t>Outputs</w:t>
            </w:r>
          </w:p>
        </w:tc>
        <w:tc>
          <w:tcPr>
            <w:tcW w:w="4843" w:type="dxa"/>
            <w:gridSpan w:val="3"/>
          </w:tcPr>
          <w:p w14:paraId="66FF2340" w14:textId="77777777" w:rsidR="006C7F52" w:rsidRDefault="006C7F52" w:rsidP="00E0753B">
            <w:pPr>
              <w:pStyle w:val="TableParagraph"/>
              <w:spacing w:before="126"/>
              <w:ind w:left="104"/>
              <w:rPr>
                <w:b/>
                <w:sz w:val="20"/>
              </w:rPr>
            </w:pPr>
            <w:r>
              <w:rPr>
                <w:b/>
                <w:sz w:val="20"/>
              </w:rPr>
              <w:t>Indicators and performance measures</w:t>
            </w:r>
          </w:p>
        </w:tc>
        <w:tc>
          <w:tcPr>
            <w:tcW w:w="1559" w:type="dxa"/>
          </w:tcPr>
          <w:p w14:paraId="64F83E57" w14:textId="77777777" w:rsidR="006C7F52" w:rsidRDefault="006C7F52" w:rsidP="00E0753B">
            <w:pPr>
              <w:pStyle w:val="TableParagraph"/>
              <w:spacing w:before="1" w:line="240" w:lineRule="atLeast"/>
              <w:ind w:left="109" w:right="857"/>
              <w:rPr>
                <w:b/>
                <w:sz w:val="20"/>
              </w:rPr>
            </w:pPr>
            <w:r>
              <w:rPr>
                <w:b/>
                <w:sz w:val="20"/>
              </w:rPr>
              <w:t>Means of verification</w:t>
            </w:r>
          </w:p>
        </w:tc>
        <w:tc>
          <w:tcPr>
            <w:tcW w:w="1276" w:type="dxa"/>
          </w:tcPr>
          <w:p w14:paraId="227C859F" w14:textId="77777777" w:rsidR="006C7F52" w:rsidRDefault="006C7F52" w:rsidP="00E0753B">
            <w:pPr>
              <w:pStyle w:val="TableParagraph"/>
              <w:spacing w:before="126"/>
              <w:ind w:left="108"/>
              <w:rPr>
                <w:b/>
                <w:sz w:val="20"/>
              </w:rPr>
            </w:pPr>
            <w:r>
              <w:rPr>
                <w:b/>
                <w:sz w:val="20"/>
              </w:rPr>
              <w:t>Assumptions</w:t>
            </w:r>
          </w:p>
        </w:tc>
      </w:tr>
      <w:tr w:rsidR="006C7F52" w14:paraId="0DB3D419" w14:textId="77777777" w:rsidTr="000B345E">
        <w:trPr>
          <w:trHeight w:val="489"/>
        </w:trPr>
        <w:tc>
          <w:tcPr>
            <w:tcW w:w="6802" w:type="dxa"/>
          </w:tcPr>
          <w:p w14:paraId="20D60846" w14:textId="77777777" w:rsidR="006C7F52" w:rsidRDefault="006C7F52" w:rsidP="00E0753B">
            <w:pPr>
              <w:pStyle w:val="TableParagraph"/>
              <w:spacing w:before="126"/>
              <w:ind w:left="110"/>
              <w:rPr>
                <w:sz w:val="20"/>
              </w:rPr>
            </w:pPr>
            <w:r>
              <w:rPr>
                <w:color w:val="262626"/>
                <w:sz w:val="20"/>
              </w:rPr>
              <w:t>1.1. Development of a mobile App</w:t>
            </w:r>
          </w:p>
        </w:tc>
        <w:tc>
          <w:tcPr>
            <w:tcW w:w="2976" w:type="dxa"/>
          </w:tcPr>
          <w:p w14:paraId="4E082711" w14:textId="77777777" w:rsidR="006C7F52" w:rsidRDefault="006C7F52" w:rsidP="00E0753B">
            <w:pPr>
              <w:pStyle w:val="TableParagraph"/>
              <w:spacing w:before="1" w:line="240" w:lineRule="atLeast"/>
              <w:ind w:left="104" w:right="255"/>
              <w:rPr>
                <w:sz w:val="20"/>
              </w:rPr>
            </w:pPr>
            <w:r>
              <w:rPr>
                <w:sz w:val="20"/>
              </w:rPr>
              <w:t>Number of people downloading the App</w:t>
            </w:r>
          </w:p>
        </w:tc>
        <w:tc>
          <w:tcPr>
            <w:tcW w:w="1061" w:type="dxa"/>
          </w:tcPr>
          <w:p w14:paraId="29CF9583" w14:textId="77777777" w:rsidR="006C7F52" w:rsidRDefault="006C7F52" w:rsidP="00E0753B">
            <w:pPr>
              <w:pStyle w:val="TableParagraph"/>
              <w:rPr>
                <w:rFonts w:ascii="Times New Roman"/>
                <w:sz w:val="20"/>
              </w:rPr>
            </w:pPr>
          </w:p>
        </w:tc>
        <w:tc>
          <w:tcPr>
            <w:tcW w:w="806" w:type="dxa"/>
          </w:tcPr>
          <w:p w14:paraId="1BA7905E" w14:textId="77777777" w:rsidR="006C7F52" w:rsidRDefault="006C7F52" w:rsidP="00E0753B">
            <w:pPr>
              <w:pStyle w:val="TableParagraph"/>
              <w:spacing w:before="1"/>
              <w:rPr>
                <w:b/>
                <w:sz w:val="20"/>
              </w:rPr>
            </w:pPr>
          </w:p>
          <w:p w14:paraId="065A2E75" w14:textId="77777777" w:rsidR="006C7F52" w:rsidRDefault="006C7F52" w:rsidP="00E0753B">
            <w:pPr>
              <w:pStyle w:val="TableParagraph"/>
              <w:spacing w:before="1" w:line="223" w:lineRule="exact"/>
              <w:ind w:right="97"/>
              <w:jc w:val="right"/>
              <w:rPr>
                <w:sz w:val="20"/>
              </w:rPr>
            </w:pPr>
            <w:r>
              <w:rPr>
                <w:sz w:val="20"/>
              </w:rPr>
              <w:t>10'000</w:t>
            </w:r>
          </w:p>
        </w:tc>
        <w:tc>
          <w:tcPr>
            <w:tcW w:w="1559" w:type="dxa"/>
          </w:tcPr>
          <w:p w14:paraId="4CB4FCD8" w14:textId="77777777" w:rsidR="006C7F52" w:rsidRDefault="006C7F52" w:rsidP="00E0753B">
            <w:pPr>
              <w:pStyle w:val="TableParagraph"/>
              <w:spacing w:before="126"/>
              <w:ind w:left="109"/>
              <w:rPr>
                <w:sz w:val="20"/>
              </w:rPr>
            </w:pPr>
            <w:r>
              <w:rPr>
                <w:sz w:val="20"/>
              </w:rPr>
              <w:t>Track app download</w:t>
            </w:r>
          </w:p>
        </w:tc>
        <w:tc>
          <w:tcPr>
            <w:tcW w:w="1276" w:type="dxa"/>
          </w:tcPr>
          <w:p w14:paraId="5654C91A" w14:textId="77777777" w:rsidR="006C7F52" w:rsidRDefault="006C7F52" w:rsidP="00E0753B">
            <w:pPr>
              <w:pStyle w:val="TableParagraph"/>
              <w:rPr>
                <w:rFonts w:ascii="Times New Roman"/>
                <w:sz w:val="20"/>
              </w:rPr>
            </w:pPr>
          </w:p>
        </w:tc>
      </w:tr>
      <w:tr w:rsidR="006C7F52" w14:paraId="6941D614" w14:textId="77777777" w:rsidTr="000B345E">
        <w:trPr>
          <w:trHeight w:val="489"/>
        </w:trPr>
        <w:tc>
          <w:tcPr>
            <w:tcW w:w="6802" w:type="dxa"/>
          </w:tcPr>
          <w:p w14:paraId="46DC7AE7" w14:textId="77777777" w:rsidR="006C7F52" w:rsidRDefault="006C7F52" w:rsidP="00E0753B">
            <w:pPr>
              <w:pStyle w:val="TableParagraph"/>
              <w:spacing w:before="121"/>
              <w:ind w:left="110"/>
              <w:rPr>
                <w:sz w:val="20"/>
              </w:rPr>
            </w:pPr>
            <w:r>
              <w:rPr>
                <w:color w:val="262626"/>
                <w:sz w:val="20"/>
              </w:rPr>
              <w:t>1.2. Delivery of 15 webinars about the Toolkit</w:t>
            </w:r>
          </w:p>
        </w:tc>
        <w:tc>
          <w:tcPr>
            <w:tcW w:w="2976" w:type="dxa"/>
          </w:tcPr>
          <w:p w14:paraId="1363D620" w14:textId="77777777" w:rsidR="006C7F52" w:rsidRDefault="006C7F52" w:rsidP="00E0753B">
            <w:pPr>
              <w:pStyle w:val="TableParagraph"/>
              <w:spacing w:before="121"/>
              <w:ind w:left="104"/>
              <w:rPr>
                <w:sz w:val="20"/>
              </w:rPr>
            </w:pPr>
            <w:r>
              <w:rPr>
                <w:color w:val="262626"/>
                <w:sz w:val="20"/>
              </w:rPr>
              <w:t>Number of participants</w:t>
            </w:r>
          </w:p>
        </w:tc>
        <w:tc>
          <w:tcPr>
            <w:tcW w:w="1061" w:type="dxa"/>
          </w:tcPr>
          <w:p w14:paraId="781A33CE" w14:textId="77777777" w:rsidR="006C7F52" w:rsidRDefault="006C7F52" w:rsidP="00E0753B">
            <w:pPr>
              <w:pStyle w:val="TableParagraph"/>
              <w:rPr>
                <w:rFonts w:ascii="Times New Roman"/>
                <w:sz w:val="20"/>
              </w:rPr>
            </w:pPr>
          </w:p>
        </w:tc>
        <w:tc>
          <w:tcPr>
            <w:tcW w:w="806" w:type="dxa"/>
          </w:tcPr>
          <w:p w14:paraId="20427028" w14:textId="77777777" w:rsidR="006C7F52" w:rsidRDefault="006C7F52" w:rsidP="00E0753B">
            <w:pPr>
              <w:pStyle w:val="TableParagraph"/>
              <w:spacing w:before="1"/>
              <w:rPr>
                <w:b/>
                <w:sz w:val="20"/>
              </w:rPr>
            </w:pPr>
          </w:p>
          <w:p w14:paraId="2FD56DFF" w14:textId="77777777" w:rsidR="006C7F52" w:rsidRDefault="006C7F52" w:rsidP="00E0753B">
            <w:pPr>
              <w:pStyle w:val="TableParagraph"/>
              <w:spacing w:before="1" w:line="223" w:lineRule="exact"/>
              <w:ind w:right="97"/>
              <w:jc w:val="right"/>
              <w:rPr>
                <w:sz w:val="20"/>
              </w:rPr>
            </w:pPr>
            <w:r>
              <w:rPr>
                <w:color w:val="262626"/>
                <w:sz w:val="20"/>
              </w:rPr>
              <w:t>450</w:t>
            </w:r>
          </w:p>
        </w:tc>
        <w:tc>
          <w:tcPr>
            <w:tcW w:w="1559" w:type="dxa"/>
          </w:tcPr>
          <w:p w14:paraId="29E9A3B5" w14:textId="77777777" w:rsidR="006C7F52" w:rsidRDefault="006C7F52" w:rsidP="00E0753B">
            <w:pPr>
              <w:pStyle w:val="TableParagraph"/>
              <w:spacing w:before="121"/>
              <w:ind w:left="109"/>
              <w:rPr>
                <w:sz w:val="20"/>
              </w:rPr>
            </w:pPr>
            <w:r>
              <w:rPr>
                <w:color w:val="262626"/>
                <w:sz w:val="20"/>
              </w:rPr>
              <w:t>List of participants</w:t>
            </w:r>
          </w:p>
        </w:tc>
        <w:tc>
          <w:tcPr>
            <w:tcW w:w="1276" w:type="dxa"/>
          </w:tcPr>
          <w:p w14:paraId="033A28F4" w14:textId="77777777" w:rsidR="006C7F52" w:rsidRDefault="006C7F52" w:rsidP="00E0753B">
            <w:pPr>
              <w:pStyle w:val="TableParagraph"/>
              <w:spacing w:before="1" w:line="240" w:lineRule="atLeast"/>
              <w:ind w:left="108" w:right="170"/>
              <w:rPr>
                <w:sz w:val="20"/>
              </w:rPr>
            </w:pPr>
            <w:r>
              <w:rPr>
                <w:sz w:val="20"/>
              </w:rPr>
              <w:t>30 participants per webinar</w:t>
            </w:r>
          </w:p>
        </w:tc>
      </w:tr>
      <w:tr w:rsidR="006C7F52" w14:paraId="7F3945D1" w14:textId="77777777" w:rsidTr="000B345E">
        <w:trPr>
          <w:trHeight w:val="489"/>
        </w:trPr>
        <w:tc>
          <w:tcPr>
            <w:tcW w:w="6802" w:type="dxa"/>
          </w:tcPr>
          <w:p w14:paraId="1DBEBB60" w14:textId="77777777" w:rsidR="006C7F52" w:rsidRDefault="006C7F52" w:rsidP="00E0753B">
            <w:pPr>
              <w:pStyle w:val="TableParagraph"/>
              <w:spacing w:before="1" w:line="240" w:lineRule="atLeast"/>
              <w:ind w:left="110" w:right="933"/>
              <w:rPr>
                <w:sz w:val="20"/>
              </w:rPr>
            </w:pPr>
            <w:r>
              <w:rPr>
                <w:color w:val="262626"/>
                <w:sz w:val="20"/>
              </w:rPr>
              <w:t>1.3. Disseminate the Toolkit through the CIFAL Global Network events, beneficiaries, and respective websites</w:t>
            </w:r>
          </w:p>
        </w:tc>
        <w:tc>
          <w:tcPr>
            <w:tcW w:w="2976" w:type="dxa"/>
          </w:tcPr>
          <w:p w14:paraId="392710E4" w14:textId="77777777" w:rsidR="006C7F52" w:rsidRDefault="006C7F52" w:rsidP="00E0753B">
            <w:pPr>
              <w:pStyle w:val="TableParagraph"/>
              <w:spacing w:before="1" w:line="240" w:lineRule="atLeast"/>
              <w:ind w:left="104" w:right="185"/>
              <w:rPr>
                <w:sz w:val="20"/>
              </w:rPr>
            </w:pPr>
            <w:r>
              <w:rPr>
                <w:sz w:val="20"/>
              </w:rPr>
              <w:t>Promotion of Toolkit throughout CIFAL events in 2020-2021</w:t>
            </w:r>
          </w:p>
        </w:tc>
        <w:tc>
          <w:tcPr>
            <w:tcW w:w="1061" w:type="dxa"/>
          </w:tcPr>
          <w:p w14:paraId="2ABFCB74" w14:textId="77777777" w:rsidR="006C7F52" w:rsidRDefault="006C7F52" w:rsidP="00E0753B">
            <w:pPr>
              <w:pStyle w:val="TableParagraph"/>
              <w:rPr>
                <w:rFonts w:ascii="Times New Roman"/>
                <w:sz w:val="20"/>
              </w:rPr>
            </w:pPr>
          </w:p>
        </w:tc>
        <w:tc>
          <w:tcPr>
            <w:tcW w:w="806" w:type="dxa"/>
          </w:tcPr>
          <w:p w14:paraId="1AECE5B4" w14:textId="77777777" w:rsidR="006C7F52" w:rsidRDefault="006C7F52" w:rsidP="00E0753B">
            <w:pPr>
              <w:pStyle w:val="TableParagraph"/>
              <w:spacing w:before="1"/>
              <w:rPr>
                <w:b/>
                <w:sz w:val="20"/>
              </w:rPr>
            </w:pPr>
          </w:p>
          <w:p w14:paraId="0D34E596" w14:textId="77777777" w:rsidR="006C7F52" w:rsidRDefault="006C7F52" w:rsidP="00E0753B">
            <w:pPr>
              <w:pStyle w:val="TableParagraph"/>
              <w:spacing w:line="223" w:lineRule="exact"/>
              <w:ind w:right="97"/>
              <w:jc w:val="right"/>
              <w:rPr>
                <w:sz w:val="20"/>
              </w:rPr>
            </w:pPr>
            <w:r>
              <w:rPr>
                <w:sz w:val="20"/>
              </w:rPr>
              <w:t>150'000</w:t>
            </w:r>
          </w:p>
        </w:tc>
        <w:tc>
          <w:tcPr>
            <w:tcW w:w="1559" w:type="dxa"/>
          </w:tcPr>
          <w:p w14:paraId="41587200" w14:textId="77777777" w:rsidR="006C7F52" w:rsidRDefault="006C7F52" w:rsidP="00E0753B">
            <w:pPr>
              <w:pStyle w:val="TableParagraph"/>
              <w:spacing w:before="1" w:line="240" w:lineRule="atLeast"/>
              <w:ind w:left="109" w:right="303"/>
              <w:rPr>
                <w:sz w:val="20"/>
              </w:rPr>
            </w:pPr>
            <w:r>
              <w:rPr>
                <w:sz w:val="20"/>
              </w:rPr>
              <w:t>List of participants and list of events</w:t>
            </w:r>
          </w:p>
        </w:tc>
        <w:tc>
          <w:tcPr>
            <w:tcW w:w="1276" w:type="dxa"/>
          </w:tcPr>
          <w:p w14:paraId="791A40EA" w14:textId="77777777" w:rsidR="006C7F52" w:rsidRDefault="006C7F52" w:rsidP="00E0753B">
            <w:pPr>
              <w:pStyle w:val="TableParagraph"/>
              <w:rPr>
                <w:rFonts w:ascii="Times New Roman"/>
                <w:sz w:val="20"/>
              </w:rPr>
            </w:pPr>
          </w:p>
        </w:tc>
      </w:tr>
      <w:tr w:rsidR="006C7F52" w14:paraId="200A794E" w14:textId="77777777" w:rsidTr="000B345E">
        <w:trPr>
          <w:trHeight w:val="729"/>
        </w:trPr>
        <w:tc>
          <w:tcPr>
            <w:tcW w:w="6802" w:type="dxa"/>
          </w:tcPr>
          <w:p w14:paraId="53386A05" w14:textId="77777777" w:rsidR="006C7F52" w:rsidRDefault="006C7F52" w:rsidP="00E0753B">
            <w:pPr>
              <w:pStyle w:val="TableParagraph"/>
              <w:spacing w:before="121"/>
              <w:ind w:left="110" w:right="186"/>
              <w:rPr>
                <w:sz w:val="20"/>
              </w:rPr>
            </w:pPr>
            <w:r>
              <w:rPr>
                <w:color w:val="262626"/>
                <w:sz w:val="20"/>
              </w:rPr>
              <w:t>1.4 Promote the Toolkit through (10) workshops and (10) webinars delivered by the CIFAL Centres</w:t>
            </w:r>
          </w:p>
        </w:tc>
        <w:tc>
          <w:tcPr>
            <w:tcW w:w="2976" w:type="dxa"/>
          </w:tcPr>
          <w:p w14:paraId="36482ED7" w14:textId="77777777" w:rsidR="006C7F52" w:rsidRDefault="006C7F52" w:rsidP="00E0753B">
            <w:pPr>
              <w:pStyle w:val="TableParagraph"/>
              <w:spacing w:before="5" w:line="235" w:lineRule="auto"/>
              <w:ind w:left="104" w:right="332"/>
              <w:rPr>
                <w:sz w:val="20"/>
              </w:rPr>
            </w:pPr>
            <w:r>
              <w:rPr>
                <w:sz w:val="20"/>
              </w:rPr>
              <w:t>Number of stakeholders taking part in the workshops and</w:t>
            </w:r>
          </w:p>
          <w:p w14:paraId="0A39AC99" w14:textId="77777777" w:rsidR="006C7F52" w:rsidRDefault="006C7F52" w:rsidP="00E0753B">
            <w:pPr>
              <w:pStyle w:val="TableParagraph"/>
              <w:spacing w:before="2" w:line="223" w:lineRule="exact"/>
              <w:ind w:left="104"/>
              <w:rPr>
                <w:sz w:val="20"/>
              </w:rPr>
            </w:pPr>
            <w:r>
              <w:rPr>
                <w:sz w:val="20"/>
              </w:rPr>
              <w:t>webinars</w:t>
            </w:r>
          </w:p>
        </w:tc>
        <w:tc>
          <w:tcPr>
            <w:tcW w:w="1061" w:type="dxa"/>
          </w:tcPr>
          <w:p w14:paraId="619F2FCA" w14:textId="77777777" w:rsidR="006C7F52" w:rsidRDefault="006C7F52" w:rsidP="00E0753B">
            <w:pPr>
              <w:pStyle w:val="TableParagraph"/>
              <w:rPr>
                <w:rFonts w:ascii="Times New Roman"/>
                <w:sz w:val="20"/>
              </w:rPr>
            </w:pPr>
          </w:p>
        </w:tc>
        <w:tc>
          <w:tcPr>
            <w:tcW w:w="806" w:type="dxa"/>
          </w:tcPr>
          <w:p w14:paraId="32F939CA" w14:textId="77777777" w:rsidR="006C7F52" w:rsidRDefault="006C7F52" w:rsidP="00E0753B">
            <w:pPr>
              <w:pStyle w:val="TableParagraph"/>
              <w:rPr>
                <w:b/>
                <w:sz w:val="24"/>
              </w:rPr>
            </w:pPr>
          </w:p>
          <w:p w14:paraId="1E2AD952" w14:textId="77777777" w:rsidR="006C7F52" w:rsidRDefault="006C7F52" w:rsidP="00E0753B">
            <w:pPr>
              <w:pStyle w:val="TableParagraph"/>
              <w:spacing w:before="193" w:line="223" w:lineRule="exact"/>
              <w:ind w:right="97"/>
              <w:jc w:val="right"/>
              <w:rPr>
                <w:sz w:val="20"/>
              </w:rPr>
            </w:pPr>
            <w:r>
              <w:rPr>
                <w:sz w:val="20"/>
              </w:rPr>
              <w:t>600</w:t>
            </w:r>
          </w:p>
        </w:tc>
        <w:tc>
          <w:tcPr>
            <w:tcW w:w="1559" w:type="dxa"/>
          </w:tcPr>
          <w:p w14:paraId="6CDFD795" w14:textId="77777777" w:rsidR="006C7F52" w:rsidRDefault="006C7F52" w:rsidP="00E0753B">
            <w:pPr>
              <w:pStyle w:val="TableParagraph"/>
              <w:rPr>
                <w:b/>
                <w:sz w:val="24"/>
              </w:rPr>
            </w:pPr>
          </w:p>
          <w:p w14:paraId="625E6331" w14:textId="77777777" w:rsidR="006C7F52" w:rsidRDefault="006C7F52" w:rsidP="00E0753B">
            <w:pPr>
              <w:pStyle w:val="TableParagraph"/>
              <w:spacing w:before="193" w:line="223" w:lineRule="exact"/>
              <w:ind w:left="109"/>
              <w:rPr>
                <w:sz w:val="20"/>
              </w:rPr>
            </w:pPr>
            <w:r>
              <w:rPr>
                <w:sz w:val="20"/>
              </w:rPr>
              <w:t>List of participants</w:t>
            </w:r>
          </w:p>
        </w:tc>
        <w:tc>
          <w:tcPr>
            <w:tcW w:w="1276" w:type="dxa"/>
          </w:tcPr>
          <w:p w14:paraId="5A103693" w14:textId="77777777" w:rsidR="006C7F52" w:rsidRDefault="006C7F52" w:rsidP="00E0753B">
            <w:pPr>
              <w:pStyle w:val="TableParagraph"/>
              <w:spacing w:before="5" w:line="235" w:lineRule="auto"/>
              <w:ind w:left="108" w:right="170"/>
              <w:rPr>
                <w:sz w:val="20"/>
              </w:rPr>
            </w:pPr>
            <w:r>
              <w:rPr>
                <w:sz w:val="20"/>
              </w:rPr>
              <w:t>30 participants per webinar</w:t>
            </w:r>
          </w:p>
          <w:p w14:paraId="3B0A9532" w14:textId="77777777" w:rsidR="006C7F52" w:rsidRDefault="006C7F52" w:rsidP="00E0753B">
            <w:pPr>
              <w:pStyle w:val="TableParagraph"/>
              <w:spacing w:before="2" w:line="223" w:lineRule="exact"/>
              <w:ind w:left="108"/>
              <w:rPr>
                <w:sz w:val="20"/>
              </w:rPr>
            </w:pPr>
            <w:r>
              <w:rPr>
                <w:sz w:val="20"/>
              </w:rPr>
              <w:t>and workshop</w:t>
            </w:r>
          </w:p>
        </w:tc>
      </w:tr>
      <w:tr w:rsidR="006C7F52" w14:paraId="66968640" w14:textId="77777777" w:rsidTr="000B345E">
        <w:trPr>
          <w:trHeight w:val="733"/>
        </w:trPr>
        <w:tc>
          <w:tcPr>
            <w:tcW w:w="6802" w:type="dxa"/>
          </w:tcPr>
          <w:p w14:paraId="4CDC6C84" w14:textId="77777777" w:rsidR="006C7F52" w:rsidRDefault="006C7F52" w:rsidP="00E0753B">
            <w:pPr>
              <w:pStyle w:val="TableParagraph"/>
              <w:spacing w:before="2"/>
              <w:rPr>
                <w:b/>
                <w:sz w:val="20"/>
              </w:rPr>
            </w:pPr>
          </w:p>
          <w:p w14:paraId="3F3BF339" w14:textId="77777777" w:rsidR="006C7F52" w:rsidRDefault="006C7F52" w:rsidP="00E0753B">
            <w:pPr>
              <w:pStyle w:val="TableParagraph"/>
              <w:spacing w:line="240" w:lineRule="atLeast"/>
              <w:ind w:left="110" w:right="178"/>
              <w:rPr>
                <w:sz w:val="20"/>
              </w:rPr>
            </w:pPr>
            <w:r>
              <w:rPr>
                <w:color w:val="262626"/>
                <w:sz w:val="20"/>
              </w:rPr>
              <w:t>1.5. Content enhancement - Translation of the Toolkit into Spanish, Portuguese, Chinese, Hindi</w:t>
            </w:r>
          </w:p>
        </w:tc>
        <w:tc>
          <w:tcPr>
            <w:tcW w:w="2976" w:type="dxa"/>
          </w:tcPr>
          <w:p w14:paraId="79EEA16D" w14:textId="77777777" w:rsidR="006C7F52" w:rsidRDefault="006C7F52" w:rsidP="00E0753B">
            <w:pPr>
              <w:pStyle w:val="TableParagraph"/>
              <w:spacing w:before="2"/>
              <w:rPr>
                <w:b/>
                <w:sz w:val="20"/>
              </w:rPr>
            </w:pPr>
          </w:p>
          <w:p w14:paraId="52B3DCFD" w14:textId="77777777" w:rsidR="006C7F52" w:rsidRDefault="006C7F52" w:rsidP="00E0753B">
            <w:pPr>
              <w:pStyle w:val="TableParagraph"/>
              <w:spacing w:line="240" w:lineRule="atLeast"/>
              <w:ind w:left="104" w:right="164"/>
              <w:rPr>
                <w:sz w:val="20"/>
              </w:rPr>
            </w:pPr>
            <w:r>
              <w:rPr>
                <w:sz w:val="20"/>
              </w:rPr>
              <w:t>Toolkit translated and integrated into the E-learning platform</w:t>
            </w:r>
          </w:p>
        </w:tc>
        <w:tc>
          <w:tcPr>
            <w:tcW w:w="1061" w:type="dxa"/>
          </w:tcPr>
          <w:p w14:paraId="5931C2A1" w14:textId="77777777" w:rsidR="006C7F52" w:rsidRDefault="006C7F52" w:rsidP="00E0753B">
            <w:pPr>
              <w:pStyle w:val="TableParagraph"/>
              <w:rPr>
                <w:rFonts w:ascii="Times New Roman"/>
                <w:sz w:val="20"/>
              </w:rPr>
            </w:pPr>
          </w:p>
        </w:tc>
        <w:tc>
          <w:tcPr>
            <w:tcW w:w="806" w:type="dxa"/>
          </w:tcPr>
          <w:p w14:paraId="650489D4" w14:textId="77777777" w:rsidR="006C7F52" w:rsidRDefault="006C7F52" w:rsidP="00E0753B">
            <w:pPr>
              <w:pStyle w:val="TableParagraph"/>
              <w:rPr>
                <w:b/>
                <w:sz w:val="24"/>
              </w:rPr>
            </w:pPr>
          </w:p>
          <w:p w14:paraId="7A288711" w14:textId="77777777" w:rsidR="006C7F52" w:rsidRDefault="006C7F52" w:rsidP="00E0753B">
            <w:pPr>
              <w:pStyle w:val="TableParagraph"/>
              <w:spacing w:before="198" w:line="223" w:lineRule="exact"/>
              <w:ind w:right="96"/>
              <w:jc w:val="right"/>
              <w:rPr>
                <w:sz w:val="20"/>
              </w:rPr>
            </w:pPr>
            <w:r>
              <w:rPr>
                <w:sz w:val="20"/>
              </w:rPr>
              <w:t>4</w:t>
            </w:r>
          </w:p>
        </w:tc>
        <w:tc>
          <w:tcPr>
            <w:tcW w:w="1559" w:type="dxa"/>
          </w:tcPr>
          <w:p w14:paraId="7FD29D72" w14:textId="77777777" w:rsidR="006C7F52" w:rsidRDefault="006C7F52" w:rsidP="00E0753B">
            <w:pPr>
              <w:pStyle w:val="TableParagraph"/>
              <w:spacing w:before="1" w:line="240" w:lineRule="atLeast"/>
              <w:ind w:left="109" w:right="144"/>
              <w:rPr>
                <w:sz w:val="20"/>
              </w:rPr>
            </w:pPr>
            <w:r>
              <w:rPr>
                <w:sz w:val="20"/>
              </w:rPr>
              <w:t>Toolkit integrated into Virtual Learning Environment</w:t>
            </w:r>
          </w:p>
        </w:tc>
        <w:tc>
          <w:tcPr>
            <w:tcW w:w="1276" w:type="dxa"/>
          </w:tcPr>
          <w:p w14:paraId="4DEF0B6F" w14:textId="77777777" w:rsidR="006C7F52" w:rsidRDefault="006C7F52" w:rsidP="00E0753B">
            <w:pPr>
              <w:pStyle w:val="TableParagraph"/>
              <w:rPr>
                <w:rFonts w:ascii="Times New Roman"/>
                <w:sz w:val="20"/>
              </w:rPr>
            </w:pPr>
          </w:p>
        </w:tc>
      </w:tr>
      <w:tr w:rsidR="006C7F52" w14:paraId="685A3678" w14:textId="77777777" w:rsidTr="000B345E">
        <w:trPr>
          <w:trHeight w:val="978"/>
        </w:trPr>
        <w:tc>
          <w:tcPr>
            <w:tcW w:w="6802" w:type="dxa"/>
          </w:tcPr>
          <w:p w14:paraId="37A938CA" w14:textId="77777777" w:rsidR="006C7F52" w:rsidRDefault="006C7F52" w:rsidP="00E0753B">
            <w:pPr>
              <w:pStyle w:val="TableParagraph"/>
              <w:spacing w:before="1"/>
              <w:ind w:left="110" w:right="508"/>
              <w:rPr>
                <w:sz w:val="20"/>
              </w:rPr>
            </w:pPr>
            <w:r>
              <w:rPr>
                <w:color w:val="262626"/>
                <w:sz w:val="20"/>
              </w:rPr>
              <w:lastRenderedPageBreak/>
              <w:t>1.6. Content enhancement - Inclusion of ABI internal toolkits and other best practices</w:t>
            </w:r>
          </w:p>
        </w:tc>
        <w:tc>
          <w:tcPr>
            <w:tcW w:w="2976" w:type="dxa"/>
          </w:tcPr>
          <w:p w14:paraId="71F47AAA" w14:textId="77777777" w:rsidR="006C7F52" w:rsidRDefault="006C7F52" w:rsidP="00E0753B">
            <w:pPr>
              <w:pStyle w:val="TableParagraph"/>
              <w:spacing w:before="1"/>
              <w:ind w:left="104" w:right="83"/>
              <w:rPr>
                <w:sz w:val="20"/>
              </w:rPr>
            </w:pPr>
            <w:r>
              <w:rPr>
                <w:sz w:val="20"/>
              </w:rPr>
              <w:t>Additional toolkits integrated into Road Safety Toolkit and update/inclusion of best practices</w:t>
            </w:r>
          </w:p>
        </w:tc>
        <w:tc>
          <w:tcPr>
            <w:tcW w:w="1061" w:type="dxa"/>
          </w:tcPr>
          <w:p w14:paraId="4B12D16E" w14:textId="77777777" w:rsidR="006C7F52" w:rsidRDefault="006C7F52" w:rsidP="00E0753B">
            <w:pPr>
              <w:pStyle w:val="TableParagraph"/>
              <w:rPr>
                <w:rFonts w:ascii="Times New Roman"/>
                <w:sz w:val="20"/>
              </w:rPr>
            </w:pPr>
          </w:p>
        </w:tc>
        <w:tc>
          <w:tcPr>
            <w:tcW w:w="806" w:type="dxa"/>
          </w:tcPr>
          <w:p w14:paraId="2BF9449A" w14:textId="77777777" w:rsidR="006C7F52" w:rsidRDefault="006C7F52" w:rsidP="00E0753B">
            <w:pPr>
              <w:pStyle w:val="TableParagraph"/>
              <w:rPr>
                <w:rFonts w:ascii="Times New Roman"/>
                <w:sz w:val="20"/>
              </w:rPr>
            </w:pPr>
          </w:p>
        </w:tc>
        <w:tc>
          <w:tcPr>
            <w:tcW w:w="1559" w:type="dxa"/>
          </w:tcPr>
          <w:p w14:paraId="14C9810B" w14:textId="77777777" w:rsidR="006C7F52" w:rsidRDefault="006C7F52" w:rsidP="00E0753B">
            <w:pPr>
              <w:pStyle w:val="TableParagraph"/>
              <w:spacing w:before="1" w:line="240" w:lineRule="atLeast"/>
              <w:ind w:left="109" w:right="513"/>
              <w:rPr>
                <w:sz w:val="20"/>
              </w:rPr>
            </w:pPr>
            <w:r>
              <w:rPr>
                <w:sz w:val="20"/>
              </w:rPr>
              <w:t>ABI toolkits integrated into Virtual Learning Environment</w:t>
            </w:r>
          </w:p>
        </w:tc>
        <w:tc>
          <w:tcPr>
            <w:tcW w:w="1276" w:type="dxa"/>
          </w:tcPr>
          <w:p w14:paraId="11684636" w14:textId="77777777" w:rsidR="006C7F52" w:rsidRDefault="006C7F52" w:rsidP="00E0753B">
            <w:pPr>
              <w:pStyle w:val="TableParagraph"/>
              <w:rPr>
                <w:rFonts w:ascii="Times New Roman"/>
                <w:sz w:val="20"/>
              </w:rPr>
            </w:pPr>
          </w:p>
        </w:tc>
      </w:tr>
      <w:tr w:rsidR="006C7F52" w14:paraId="17E421FA" w14:textId="77777777" w:rsidTr="000B345E">
        <w:trPr>
          <w:trHeight w:val="278"/>
        </w:trPr>
        <w:tc>
          <w:tcPr>
            <w:tcW w:w="11645" w:type="dxa"/>
            <w:gridSpan w:val="4"/>
          </w:tcPr>
          <w:p w14:paraId="67E883EA" w14:textId="77777777" w:rsidR="006C7F52" w:rsidRDefault="006C7F52" w:rsidP="00E0753B">
            <w:pPr>
              <w:pStyle w:val="TableParagraph"/>
              <w:spacing w:before="35" w:line="223" w:lineRule="exact"/>
              <w:ind w:left="110"/>
              <w:rPr>
                <w:b/>
                <w:sz w:val="20"/>
              </w:rPr>
            </w:pPr>
            <w:r>
              <w:rPr>
                <w:b/>
                <w:sz w:val="20"/>
              </w:rPr>
              <w:t>Project activities/milestones</w:t>
            </w:r>
          </w:p>
        </w:tc>
        <w:tc>
          <w:tcPr>
            <w:tcW w:w="2835" w:type="dxa"/>
            <w:gridSpan w:val="2"/>
          </w:tcPr>
          <w:p w14:paraId="5E199E8B" w14:textId="77777777" w:rsidR="006C7F52" w:rsidRDefault="006C7F52" w:rsidP="00E0753B">
            <w:pPr>
              <w:pStyle w:val="TableParagraph"/>
              <w:spacing w:before="35" w:line="223" w:lineRule="exact"/>
              <w:ind w:left="109"/>
              <w:rPr>
                <w:sz w:val="20"/>
              </w:rPr>
            </w:pPr>
            <w:r>
              <w:rPr>
                <w:sz w:val="20"/>
              </w:rPr>
              <w:t>Planned scheduled timeframe</w:t>
            </w:r>
          </w:p>
        </w:tc>
      </w:tr>
      <w:tr w:rsidR="006C7F52" w14:paraId="20A7D630" w14:textId="77777777" w:rsidTr="000B345E">
        <w:trPr>
          <w:trHeight w:val="278"/>
        </w:trPr>
        <w:tc>
          <w:tcPr>
            <w:tcW w:w="11645" w:type="dxa"/>
            <w:gridSpan w:val="4"/>
          </w:tcPr>
          <w:p w14:paraId="25F82161" w14:textId="77777777" w:rsidR="006C7F52" w:rsidRDefault="006C7F52" w:rsidP="00E0753B">
            <w:pPr>
              <w:pStyle w:val="TableParagraph"/>
              <w:spacing w:before="35" w:line="223" w:lineRule="exact"/>
              <w:ind w:left="110"/>
              <w:rPr>
                <w:sz w:val="20"/>
              </w:rPr>
            </w:pPr>
            <w:r>
              <w:rPr>
                <w:sz w:val="20"/>
              </w:rPr>
              <w:t>Preparation phase</w:t>
            </w:r>
          </w:p>
        </w:tc>
        <w:tc>
          <w:tcPr>
            <w:tcW w:w="2835" w:type="dxa"/>
            <w:gridSpan w:val="2"/>
          </w:tcPr>
          <w:p w14:paraId="3B254A80" w14:textId="77777777" w:rsidR="006C7F52" w:rsidRDefault="006C7F52" w:rsidP="00E0753B">
            <w:pPr>
              <w:pStyle w:val="TableParagraph"/>
              <w:spacing w:before="35" w:line="223" w:lineRule="exact"/>
              <w:ind w:left="109"/>
              <w:rPr>
                <w:sz w:val="20"/>
              </w:rPr>
            </w:pPr>
            <w:r>
              <w:rPr>
                <w:sz w:val="20"/>
              </w:rPr>
              <w:t>December 2019 - March 2020</w:t>
            </w:r>
          </w:p>
        </w:tc>
      </w:tr>
      <w:tr w:rsidR="006C7F52" w14:paraId="6B0D80C1" w14:textId="77777777" w:rsidTr="000B345E">
        <w:trPr>
          <w:trHeight w:val="282"/>
        </w:trPr>
        <w:tc>
          <w:tcPr>
            <w:tcW w:w="11645" w:type="dxa"/>
            <w:gridSpan w:val="4"/>
          </w:tcPr>
          <w:p w14:paraId="61D0A010" w14:textId="77777777" w:rsidR="006C7F52" w:rsidRDefault="006C7F52" w:rsidP="00E0753B">
            <w:pPr>
              <w:pStyle w:val="TableParagraph"/>
              <w:spacing w:before="39" w:line="223" w:lineRule="exact"/>
              <w:ind w:left="110"/>
              <w:rPr>
                <w:sz w:val="20"/>
              </w:rPr>
            </w:pPr>
            <w:r>
              <w:rPr>
                <w:sz w:val="20"/>
              </w:rPr>
              <w:t>Delivery phase</w:t>
            </w:r>
          </w:p>
        </w:tc>
        <w:tc>
          <w:tcPr>
            <w:tcW w:w="2835" w:type="dxa"/>
            <w:gridSpan w:val="2"/>
          </w:tcPr>
          <w:p w14:paraId="1B998199" w14:textId="77777777" w:rsidR="006C7F52" w:rsidRDefault="006C7F52" w:rsidP="00E0753B">
            <w:pPr>
              <w:pStyle w:val="TableParagraph"/>
              <w:spacing w:before="39" w:line="223" w:lineRule="exact"/>
              <w:ind w:left="109"/>
              <w:rPr>
                <w:sz w:val="20"/>
              </w:rPr>
            </w:pPr>
            <w:r>
              <w:rPr>
                <w:sz w:val="20"/>
              </w:rPr>
              <w:t>April 2020 - November 2021</w:t>
            </w:r>
          </w:p>
        </w:tc>
      </w:tr>
    </w:tbl>
    <w:p w14:paraId="33A9456A" w14:textId="77777777" w:rsidR="0076386C" w:rsidRDefault="0076386C" w:rsidP="0076386C">
      <w:pPr>
        <w:spacing w:before="101"/>
        <w:ind w:left="106"/>
        <w:rPr>
          <w:b/>
        </w:rPr>
      </w:pPr>
      <w:r>
        <w:rPr>
          <w:b/>
        </w:rPr>
        <w:t>Pillar 2: Implementation of road safety city interventions</w:t>
      </w:r>
    </w:p>
    <w:tbl>
      <w:tblPr>
        <w:tblW w:w="14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3039"/>
        <w:gridCol w:w="1061"/>
        <w:gridCol w:w="743"/>
        <w:gridCol w:w="1559"/>
        <w:gridCol w:w="1134"/>
      </w:tblGrid>
      <w:tr w:rsidR="00891325" w14:paraId="2A0660E6" w14:textId="77777777" w:rsidTr="000B345E">
        <w:trPr>
          <w:trHeight w:val="484"/>
        </w:trPr>
        <w:tc>
          <w:tcPr>
            <w:tcW w:w="6802" w:type="dxa"/>
            <w:vMerge w:val="restart"/>
            <w:shd w:val="clear" w:color="auto" w:fill="DCE6F1"/>
          </w:tcPr>
          <w:p w14:paraId="3BBB1EBC" w14:textId="77777777" w:rsidR="00891325" w:rsidRDefault="00891325" w:rsidP="00E0753B">
            <w:pPr>
              <w:pStyle w:val="TableParagraph"/>
              <w:spacing w:before="6"/>
              <w:rPr>
                <w:b/>
              </w:rPr>
            </w:pPr>
          </w:p>
          <w:p w14:paraId="1496E459" w14:textId="77777777" w:rsidR="00891325" w:rsidRDefault="00891325" w:rsidP="00E0753B">
            <w:pPr>
              <w:pStyle w:val="TableParagraph"/>
              <w:ind w:left="110"/>
              <w:rPr>
                <w:b/>
                <w:sz w:val="20"/>
              </w:rPr>
            </w:pPr>
            <w:r>
              <w:rPr>
                <w:b/>
                <w:sz w:val="20"/>
              </w:rPr>
              <w:t>Planned Outcome 2</w:t>
            </w:r>
          </w:p>
        </w:tc>
        <w:tc>
          <w:tcPr>
            <w:tcW w:w="4843" w:type="dxa"/>
            <w:gridSpan w:val="3"/>
            <w:shd w:val="clear" w:color="auto" w:fill="DCE6F1"/>
          </w:tcPr>
          <w:p w14:paraId="7BC2D9D5" w14:textId="77777777" w:rsidR="00891325" w:rsidRDefault="00891325" w:rsidP="00E0753B">
            <w:pPr>
              <w:pStyle w:val="TableParagraph"/>
              <w:spacing w:before="121"/>
              <w:ind w:left="104"/>
              <w:rPr>
                <w:b/>
                <w:sz w:val="20"/>
              </w:rPr>
            </w:pPr>
            <w:r>
              <w:rPr>
                <w:b/>
                <w:sz w:val="20"/>
              </w:rPr>
              <w:t>Indicators and performance measures</w:t>
            </w:r>
          </w:p>
        </w:tc>
        <w:tc>
          <w:tcPr>
            <w:tcW w:w="1559" w:type="dxa"/>
            <w:shd w:val="clear" w:color="auto" w:fill="DCE6F1"/>
          </w:tcPr>
          <w:p w14:paraId="7D2BC6B9" w14:textId="77777777" w:rsidR="00891325" w:rsidRDefault="00891325" w:rsidP="00E0753B">
            <w:pPr>
              <w:pStyle w:val="TableParagraph"/>
              <w:spacing w:before="1" w:line="242" w:lineRule="exact"/>
              <w:ind w:left="113"/>
              <w:rPr>
                <w:b/>
                <w:sz w:val="20"/>
              </w:rPr>
            </w:pPr>
            <w:r>
              <w:rPr>
                <w:b/>
                <w:sz w:val="20"/>
              </w:rPr>
              <w:t>Means of</w:t>
            </w:r>
          </w:p>
          <w:p w14:paraId="13739B46" w14:textId="77777777" w:rsidR="00891325" w:rsidRDefault="00891325" w:rsidP="00E0753B">
            <w:pPr>
              <w:pStyle w:val="TableParagraph"/>
              <w:spacing w:line="221" w:lineRule="exact"/>
              <w:ind w:left="113"/>
              <w:rPr>
                <w:b/>
                <w:sz w:val="20"/>
              </w:rPr>
            </w:pPr>
            <w:r>
              <w:rPr>
                <w:b/>
                <w:sz w:val="20"/>
              </w:rPr>
              <w:t>verification</w:t>
            </w:r>
          </w:p>
        </w:tc>
        <w:tc>
          <w:tcPr>
            <w:tcW w:w="1134" w:type="dxa"/>
            <w:shd w:val="clear" w:color="auto" w:fill="DCE6F1"/>
          </w:tcPr>
          <w:p w14:paraId="55188DD7" w14:textId="77777777" w:rsidR="00891325" w:rsidRDefault="00891325" w:rsidP="00E0753B">
            <w:pPr>
              <w:pStyle w:val="TableParagraph"/>
              <w:spacing w:before="121"/>
              <w:ind w:left="107"/>
              <w:rPr>
                <w:b/>
                <w:sz w:val="20"/>
              </w:rPr>
            </w:pPr>
            <w:r>
              <w:rPr>
                <w:b/>
                <w:sz w:val="20"/>
              </w:rPr>
              <w:t>Assumptions</w:t>
            </w:r>
          </w:p>
        </w:tc>
      </w:tr>
      <w:tr w:rsidR="00891325" w14:paraId="6185EBBA" w14:textId="77777777" w:rsidTr="000B345E">
        <w:trPr>
          <w:trHeight w:val="302"/>
        </w:trPr>
        <w:tc>
          <w:tcPr>
            <w:tcW w:w="6802" w:type="dxa"/>
            <w:vMerge/>
            <w:tcBorders>
              <w:top w:val="nil"/>
            </w:tcBorders>
            <w:shd w:val="clear" w:color="auto" w:fill="DCE6F1"/>
          </w:tcPr>
          <w:p w14:paraId="51C031B1" w14:textId="77777777" w:rsidR="00891325" w:rsidRDefault="00891325" w:rsidP="00E0753B">
            <w:pPr>
              <w:rPr>
                <w:sz w:val="2"/>
                <w:szCs w:val="2"/>
              </w:rPr>
            </w:pPr>
          </w:p>
        </w:tc>
        <w:tc>
          <w:tcPr>
            <w:tcW w:w="3039" w:type="dxa"/>
            <w:shd w:val="clear" w:color="auto" w:fill="DCE6F1"/>
          </w:tcPr>
          <w:p w14:paraId="553F40D8" w14:textId="77777777" w:rsidR="00891325" w:rsidRDefault="00891325" w:rsidP="00E0753B">
            <w:pPr>
              <w:pStyle w:val="TableParagraph"/>
              <w:spacing w:before="30"/>
              <w:ind w:left="104"/>
              <w:rPr>
                <w:b/>
                <w:sz w:val="20"/>
              </w:rPr>
            </w:pPr>
            <w:r>
              <w:rPr>
                <w:b/>
                <w:sz w:val="20"/>
              </w:rPr>
              <w:t>Indicator</w:t>
            </w:r>
          </w:p>
        </w:tc>
        <w:tc>
          <w:tcPr>
            <w:tcW w:w="1061" w:type="dxa"/>
            <w:shd w:val="clear" w:color="auto" w:fill="DCE6F1"/>
          </w:tcPr>
          <w:p w14:paraId="76A78DBC" w14:textId="77777777" w:rsidR="00891325" w:rsidRDefault="00891325" w:rsidP="00E0753B">
            <w:pPr>
              <w:pStyle w:val="TableParagraph"/>
              <w:spacing w:before="30"/>
              <w:ind w:left="109"/>
              <w:rPr>
                <w:b/>
                <w:sz w:val="20"/>
              </w:rPr>
            </w:pPr>
            <w:r>
              <w:rPr>
                <w:b/>
                <w:sz w:val="20"/>
              </w:rPr>
              <w:t>Baseline</w:t>
            </w:r>
          </w:p>
        </w:tc>
        <w:tc>
          <w:tcPr>
            <w:tcW w:w="743" w:type="dxa"/>
            <w:shd w:val="clear" w:color="auto" w:fill="DCE6F1"/>
          </w:tcPr>
          <w:p w14:paraId="14F55B63" w14:textId="77777777" w:rsidR="00891325" w:rsidRDefault="00891325" w:rsidP="00E0753B">
            <w:pPr>
              <w:pStyle w:val="TableParagraph"/>
              <w:spacing w:before="30"/>
              <w:ind w:left="108"/>
              <w:rPr>
                <w:b/>
                <w:sz w:val="20"/>
              </w:rPr>
            </w:pPr>
            <w:r>
              <w:rPr>
                <w:b/>
                <w:sz w:val="20"/>
              </w:rPr>
              <w:t>Target</w:t>
            </w:r>
          </w:p>
        </w:tc>
        <w:tc>
          <w:tcPr>
            <w:tcW w:w="1559" w:type="dxa"/>
            <w:shd w:val="clear" w:color="auto" w:fill="DCE6F1"/>
          </w:tcPr>
          <w:p w14:paraId="23BFA2A2" w14:textId="77777777" w:rsidR="00891325" w:rsidRDefault="00891325" w:rsidP="00E0753B">
            <w:pPr>
              <w:pStyle w:val="TableParagraph"/>
              <w:rPr>
                <w:rFonts w:ascii="Times New Roman"/>
                <w:sz w:val="20"/>
              </w:rPr>
            </w:pPr>
          </w:p>
        </w:tc>
        <w:tc>
          <w:tcPr>
            <w:tcW w:w="1134" w:type="dxa"/>
            <w:shd w:val="clear" w:color="auto" w:fill="DCE6F1"/>
          </w:tcPr>
          <w:p w14:paraId="09CEE723" w14:textId="77777777" w:rsidR="00891325" w:rsidRDefault="00891325" w:rsidP="00E0753B">
            <w:pPr>
              <w:pStyle w:val="TableParagraph"/>
              <w:rPr>
                <w:rFonts w:ascii="Times New Roman"/>
                <w:sz w:val="20"/>
              </w:rPr>
            </w:pPr>
          </w:p>
        </w:tc>
      </w:tr>
      <w:tr w:rsidR="00891325" w14:paraId="6AD7C644" w14:textId="77777777" w:rsidTr="000B345E">
        <w:trPr>
          <w:trHeight w:val="489"/>
        </w:trPr>
        <w:tc>
          <w:tcPr>
            <w:tcW w:w="6802" w:type="dxa"/>
          </w:tcPr>
          <w:p w14:paraId="69B11962" w14:textId="77777777" w:rsidR="00891325" w:rsidRDefault="00891325" w:rsidP="00E0753B">
            <w:pPr>
              <w:pStyle w:val="TableParagraph"/>
              <w:spacing w:before="121"/>
              <w:ind w:left="110"/>
              <w:rPr>
                <w:sz w:val="20"/>
              </w:rPr>
            </w:pPr>
            <w:r>
              <w:rPr>
                <w:color w:val="262626"/>
                <w:sz w:val="20"/>
              </w:rPr>
              <w:t>Implementation of road safety city interventions</w:t>
            </w:r>
          </w:p>
        </w:tc>
        <w:tc>
          <w:tcPr>
            <w:tcW w:w="3039" w:type="dxa"/>
          </w:tcPr>
          <w:p w14:paraId="4A27A423" w14:textId="77777777" w:rsidR="00891325" w:rsidRDefault="00891325" w:rsidP="00E0753B">
            <w:pPr>
              <w:pStyle w:val="TableParagraph"/>
              <w:spacing w:before="1" w:line="240" w:lineRule="atLeast"/>
              <w:ind w:left="104" w:right="899"/>
              <w:rPr>
                <w:sz w:val="20"/>
              </w:rPr>
            </w:pPr>
            <w:r>
              <w:rPr>
                <w:sz w:val="20"/>
              </w:rPr>
              <w:t>Number of local projects implemented</w:t>
            </w:r>
          </w:p>
        </w:tc>
        <w:tc>
          <w:tcPr>
            <w:tcW w:w="1061" w:type="dxa"/>
          </w:tcPr>
          <w:p w14:paraId="6DD09CE4" w14:textId="77777777" w:rsidR="00891325" w:rsidRDefault="00891325" w:rsidP="00E0753B">
            <w:pPr>
              <w:pStyle w:val="TableParagraph"/>
              <w:spacing w:before="1"/>
              <w:ind w:right="94"/>
              <w:jc w:val="right"/>
              <w:rPr>
                <w:sz w:val="20"/>
              </w:rPr>
            </w:pPr>
            <w:r>
              <w:rPr>
                <w:sz w:val="20"/>
              </w:rPr>
              <w:t>0</w:t>
            </w:r>
          </w:p>
        </w:tc>
        <w:tc>
          <w:tcPr>
            <w:tcW w:w="743" w:type="dxa"/>
          </w:tcPr>
          <w:p w14:paraId="771FD049" w14:textId="77777777" w:rsidR="00891325" w:rsidRDefault="00891325" w:rsidP="00E0753B">
            <w:pPr>
              <w:pStyle w:val="TableParagraph"/>
              <w:spacing w:before="1"/>
              <w:ind w:right="101"/>
              <w:jc w:val="right"/>
              <w:rPr>
                <w:sz w:val="20"/>
              </w:rPr>
            </w:pPr>
            <w:r>
              <w:rPr>
                <w:sz w:val="20"/>
              </w:rPr>
              <w:t>2</w:t>
            </w:r>
          </w:p>
        </w:tc>
        <w:tc>
          <w:tcPr>
            <w:tcW w:w="1559" w:type="dxa"/>
          </w:tcPr>
          <w:p w14:paraId="1A866B4C" w14:textId="77777777" w:rsidR="00891325" w:rsidRDefault="00891325" w:rsidP="00E0753B">
            <w:pPr>
              <w:pStyle w:val="TableParagraph"/>
              <w:spacing w:before="1"/>
              <w:ind w:left="103"/>
              <w:rPr>
                <w:sz w:val="20"/>
              </w:rPr>
            </w:pPr>
            <w:r>
              <w:rPr>
                <w:sz w:val="20"/>
              </w:rPr>
              <w:t>Projects in progress</w:t>
            </w:r>
          </w:p>
        </w:tc>
        <w:tc>
          <w:tcPr>
            <w:tcW w:w="1134" w:type="dxa"/>
          </w:tcPr>
          <w:p w14:paraId="31CEEFF1" w14:textId="77777777" w:rsidR="00891325" w:rsidRDefault="00891325" w:rsidP="00E0753B">
            <w:pPr>
              <w:pStyle w:val="TableParagraph"/>
              <w:rPr>
                <w:rFonts w:ascii="Times New Roman"/>
                <w:sz w:val="20"/>
              </w:rPr>
            </w:pPr>
          </w:p>
        </w:tc>
      </w:tr>
      <w:tr w:rsidR="00891325" w14:paraId="5DC2EB16" w14:textId="77777777" w:rsidTr="000B345E">
        <w:trPr>
          <w:trHeight w:val="599"/>
        </w:trPr>
        <w:tc>
          <w:tcPr>
            <w:tcW w:w="6802" w:type="dxa"/>
          </w:tcPr>
          <w:p w14:paraId="72DE171C" w14:textId="77777777" w:rsidR="00891325" w:rsidRDefault="00891325" w:rsidP="00E0753B">
            <w:pPr>
              <w:pStyle w:val="TableParagraph"/>
              <w:spacing w:before="2"/>
              <w:rPr>
                <w:b/>
                <w:sz w:val="29"/>
              </w:rPr>
            </w:pPr>
          </w:p>
          <w:p w14:paraId="4D29897A" w14:textId="77777777" w:rsidR="00891325" w:rsidRDefault="00891325" w:rsidP="00E0753B">
            <w:pPr>
              <w:pStyle w:val="TableParagraph"/>
              <w:spacing w:line="223" w:lineRule="exact"/>
              <w:ind w:left="110"/>
              <w:rPr>
                <w:b/>
                <w:sz w:val="20"/>
              </w:rPr>
            </w:pPr>
            <w:r>
              <w:rPr>
                <w:b/>
                <w:sz w:val="20"/>
              </w:rPr>
              <w:t>Outputs</w:t>
            </w:r>
          </w:p>
        </w:tc>
        <w:tc>
          <w:tcPr>
            <w:tcW w:w="4843" w:type="dxa"/>
            <w:gridSpan w:val="3"/>
          </w:tcPr>
          <w:p w14:paraId="4D8BF459" w14:textId="77777777" w:rsidR="00891325" w:rsidRDefault="00891325" w:rsidP="00E0753B">
            <w:pPr>
              <w:pStyle w:val="TableParagraph"/>
              <w:spacing w:before="179"/>
              <w:ind w:left="104"/>
              <w:rPr>
                <w:b/>
                <w:sz w:val="20"/>
              </w:rPr>
            </w:pPr>
            <w:r>
              <w:rPr>
                <w:b/>
                <w:sz w:val="20"/>
              </w:rPr>
              <w:t>Indicators and performance measures</w:t>
            </w:r>
          </w:p>
        </w:tc>
        <w:tc>
          <w:tcPr>
            <w:tcW w:w="1559" w:type="dxa"/>
          </w:tcPr>
          <w:p w14:paraId="0D29CACF" w14:textId="77777777" w:rsidR="00891325" w:rsidRDefault="00891325" w:rsidP="00E0753B">
            <w:pPr>
              <w:pStyle w:val="TableParagraph"/>
              <w:spacing w:before="111" w:line="240" w:lineRule="atLeast"/>
              <w:ind w:left="113" w:right="848"/>
              <w:rPr>
                <w:b/>
                <w:sz w:val="20"/>
              </w:rPr>
            </w:pPr>
            <w:r>
              <w:rPr>
                <w:b/>
                <w:sz w:val="20"/>
              </w:rPr>
              <w:t>Means of verification</w:t>
            </w:r>
          </w:p>
        </w:tc>
        <w:tc>
          <w:tcPr>
            <w:tcW w:w="1134" w:type="dxa"/>
          </w:tcPr>
          <w:p w14:paraId="17561DD3" w14:textId="77777777" w:rsidR="00891325" w:rsidRDefault="00891325" w:rsidP="00E0753B">
            <w:pPr>
              <w:pStyle w:val="TableParagraph"/>
              <w:spacing w:before="179"/>
              <w:ind w:left="107"/>
              <w:rPr>
                <w:b/>
                <w:sz w:val="20"/>
              </w:rPr>
            </w:pPr>
            <w:r>
              <w:rPr>
                <w:b/>
                <w:sz w:val="20"/>
              </w:rPr>
              <w:t>Assumptions</w:t>
            </w:r>
          </w:p>
        </w:tc>
      </w:tr>
      <w:tr w:rsidR="00891325" w14:paraId="413E9F1E" w14:textId="77777777" w:rsidTr="000B345E">
        <w:trPr>
          <w:trHeight w:val="733"/>
        </w:trPr>
        <w:tc>
          <w:tcPr>
            <w:tcW w:w="6802" w:type="dxa"/>
          </w:tcPr>
          <w:p w14:paraId="19C1971E" w14:textId="77777777" w:rsidR="00891325" w:rsidRDefault="00891325" w:rsidP="00E0753B">
            <w:pPr>
              <w:pStyle w:val="TableParagraph"/>
              <w:spacing w:before="121"/>
              <w:ind w:left="110" w:right="773"/>
              <w:rPr>
                <w:sz w:val="20"/>
              </w:rPr>
            </w:pPr>
            <w:r>
              <w:rPr>
                <w:color w:val="262626"/>
                <w:sz w:val="20"/>
              </w:rPr>
              <w:t>Implementation of 2 road safety city interventions in targeted countries: Shanghai, China; 1 city in Africa or the Americas region</w:t>
            </w:r>
          </w:p>
        </w:tc>
        <w:tc>
          <w:tcPr>
            <w:tcW w:w="3039" w:type="dxa"/>
          </w:tcPr>
          <w:p w14:paraId="32CF117F" w14:textId="77777777" w:rsidR="00891325" w:rsidRDefault="00891325" w:rsidP="00E0753B">
            <w:pPr>
              <w:pStyle w:val="TableParagraph"/>
              <w:spacing w:before="1"/>
              <w:ind w:left="104" w:right="899"/>
              <w:rPr>
                <w:sz w:val="20"/>
              </w:rPr>
            </w:pPr>
            <w:r>
              <w:rPr>
                <w:sz w:val="20"/>
              </w:rPr>
              <w:t>Number of local projects implemented</w:t>
            </w:r>
          </w:p>
        </w:tc>
        <w:tc>
          <w:tcPr>
            <w:tcW w:w="1061" w:type="dxa"/>
          </w:tcPr>
          <w:p w14:paraId="4CDF066F" w14:textId="77777777" w:rsidR="00891325" w:rsidRDefault="00891325" w:rsidP="00E0753B">
            <w:pPr>
              <w:pStyle w:val="TableParagraph"/>
              <w:rPr>
                <w:rFonts w:ascii="Times New Roman"/>
                <w:sz w:val="20"/>
              </w:rPr>
            </w:pPr>
          </w:p>
        </w:tc>
        <w:tc>
          <w:tcPr>
            <w:tcW w:w="743" w:type="dxa"/>
          </w:tcPr>
          <w:p w14:paraId="2306AD3D" w14:textId="77777777" w:rsidR="00891325" w:rsidRDefault="00891325" w:rsidP="00E0753B">
            <w:pPr>
              <w:pStyle w:val="TableParagraph"/>
              <w:spacing w:before="2"/>
              <w:rPr>
                <w:b/>
                <w:sz w:val="20"/>
              </w:rPr>
            </w:pPr>
          </w:p>
          <w:p w14:paraId="5230B9A0" w14:textId="77777777" w:rsidR="00891325" w:rsidRDefault="00891325" w:rsidP="00E0753B">
            <w:pPr>
              <w:pStyle w:val="TableParagraph"/>
              <w:ind w:right="101"/>
              <w:jc w:val="right"/>
              <w:rPr>
                <w:sz w:val="20"/>
              </w:rPr>
            </w:pPr>
            <w:r>
              <w:rPr>
                <w:sz w:val="20"/>
              </w:rPr>
              <w:t>2</w:t>
            </w:r>
          </w:p>
        </w:tc>
        <w:tc>
          <w:tcPr>
            <w:tcW w:w="1559" w:type="dxa"/>
          </w:tcPr>
          <w:p w14:paraId="324E1F5E" w14:textId="77777777" w:rsidR="00891325" w:rsidRDefault="00891325" w:rsidP="00E0753B">
            <w:pPr>
              <w:pStyle w:val="TableParagraph"/>
              <w:spacing w:before="1" w:line="240" w:lineRule="atLeast"/>
              <w:ind w:left="103" w:right="204"/>
              <w:rPr>
                <w:sz w:val="20"/>
              </w:rPr>
            </w:pPr>
            <w:r>
              <w:rPr>
                <w:sz w:val="20"/>
              </w:rPr>
              <w:t>Projects in progress and/or fully implemented</w:t>
            </w:r>
          </w:p>
        </w:tc>
        <w:tc>
          <w:tcPr>
            <w:tcW w:w="1134" w:type="dxa"/>
          </w:tcPr>
          <w:p w14:paraId="7A1636BB" w14:textId="77777777" w:rsidR="00891325" w:rsidRDefault="00891325" w:rsidP="00E0753B">
            <w:pPr>
              <w:pStyle w:val="TableParagraph"/>
              <w:rPr>
                <w:rFonts w:ascii="Times New Roman"/>
                <w:sz w:val="20"/>
              </w:rPr>
            </w:pPr>
          </w:p>
        </w:tc>
      </w:tr>
      <w:tr w:rsidR="00891325" w14:paraId="1C81CAB3" w14:textId="77777777" w:rsidTr="000B345E">
        <w:trPr>
          <w:trHeight w:val="278"/>
        </w:trPr>
        <w:tc>
          <w:tcPr>
            <w:tcW w:w="11645" w:type="dxa"/>
            <w:gridSpan w:val="4"/>
          </w:tcPr>
          <w:p w14:paraId="1A6B0D0E" w14:textId="77777777" w:rsidR="00891325" w:rsidRDefault="00891325" w:rsidP="00E0753B">
            <w:pPr>
              <w:pStyle w:val="TableParagraph"/>
              <w:spacing w:before="35" w:line="223" w:lineRule="exact"/>
              <w:ind w:left="110"/>
              <w:rPr>
                <w:b/>
                <w:sz w:val="20"/>
              </w:rPr>
            </w:pPr>
            <w:r>
              <w:rPr>
                <w:b/>
                <w:sz w:val="20"/>
              </w:rPr>
              <w:t>Project activities/milestones</w:t>
            </w:r>
          </w:p>
        </w:tc>
        <w:tc>
          <w:tcPr>
            <w:tcW w:w="2693" w:type="dxa"/>
            <w:gridSpan w:val="2"/>
          </w:tcPr>
          <w:p w14:paraId="17E08CAF" w14:textId="77777777" w:rsidR="00891325" w:rsidRDefault="00891325" w:rsidP="00E0753B">
            <w:pPr>
              <w:pStyle w:val="TableParagraph"/>
              <w:spacing w:before="35" w:line="223" w:lineRule="exact"/>
              <w:ind w:left="103"/>
              <w:rPr>
                <w:sz w:val="20"/>
              </w:rPr>
            </w:pPr>
            <w:r>
              <w:rPr>
                <w:sz w:val="20"/>
              </w:rPr>
              <w:t>Planned scheduled timeframe</w:t>
            </w:r>
          </w:p>
        </w:tc>
      </w:tr>
      <w:tr w:rsidR="00891325" w14:paraId="640E3550" w14:textId="77777777" w:rsidTr="000B345E">
        <w:trPr>
          <w:trHeight w:val="277"/>
        </w:trPr>
        <w:tc>
          <w:tcPr>
            <w:tcW w:w="11645" w:type="dxa"/>
            <w:gridSpan w:val="4"/>
          </w:tcPr>
          <w:p w14:paraId="3A4A068D" w14:textId="77777777" w:rsidR="00891325" w:rsidRDefault="00891325" w:rsidP="00E0753B">
            <w:pPr>
              <w:pStyle w:val="TableParagraph"/>
              <w:spacing w:before="35" w:line="223" w:lineRule="exact"/>
              <w:ind w:left="110"/>
              <w:rPr>
                <w:sz w:val="20"/>
              </w:rPr>
            </w:pPr>
            <w:r>
              <w:rPr>
                <w:sz w:val="20"/>
              </w:rPr>
              <w:t>Preparation phase</w:t>
            </w:r>
          </w:p>
        </w:tc>
        <w:tc>
          <w:tcPr>
            <w:tcW w:w="2693" w:type="dxa"/>
            <w:gridSpan w:val="2"/>
          </w:tcPr>
          <w:p w14:paraId="44EA1AAD" w14:textId="77777777" w:rsidR="00891325" w:rsidRDefault="00891325" w:rsidP="00E0753B">
            <w:pPr>
              <w:pStyle w:val="TableParagraph"/>
              <w:spacing w:before="35" w:line="223" w:lineRule="exact"/>
              <w:ind w:left="103"/>
              <w:rPr>
                <w:sz w:val="20"/>
              </w:rPr>
            </w:pPr>
            <w:r>
              <w:rPr>
                <w:sz w:val="20"/>
              </w:rPr>
              <w:t>December 2019 - April 2020</w:t>
            </w:r>
          </w:p>
        </w:tc>
      </w:tr>
      <w:tr w:rsidR="00891325" w14:paraId="4B63BDEA" w14:textId="77777777" w:rsidTr="000B345E">
        <w:trPr>
          <w:trHeight w:val="282"/>
        </w:trPr>
        <w:tc>
          <w:tcPr>
            <w:tcW w:w="11645" w:type="dxa"/>
            <w:gridSpan w:val="4"/>
          </w:tcPr>
          <w:p w14:paraId="10202F6F" w14:textId="77777777" w:rsidR="00891325" w:rsidRDefault="00891325" w:rsidP="00E0753B">
            <w:pPr>
              <w:pStyle w:val="TableParagraph"/>
              <w:spacing w:before="39" w:line="223" w:lineRule="exact"/>
              <w:ind w:left="110"/>
              <w:rPr>
                <w:sz w:val="20"/>
              </w:rPr>
            </w:pPr>
            <w:r>
              <w:rPr>
                <w:sz w:val="20"/>
              </w:rPr>
              <w:t>Delivery phase</w:t>
            </w:r>
          </w:p>
        </w:tc>
        <w:tc>
          <w:tcPr>
            <w:tcW w:w="2693" w:type="dxa"/>
            <w:gridSpan w:val="2"/>
          </w:tcPr>
          <w:p w14:paraId="3DC861FB" w14:textId="77777777" w:rsidR="00891325" w:rsidRDefault="00891325" w:rsidP="00E0753B">
            <w:pPr>
              <w:pStyle w:val="TableParagraph"/>
              <w:spacing w:before="39" w:line="223" w:lineRule="exact"/>
              <w:ind w:left="103"/>
              <w:rPr>
                <w:sz w:val="20"/>
              </w:rPr>
            </w:pPr>
            <w:r>
              <w:rPr>
                <w:sz w:val="20"/>
              </w:rPr>
              <w:t>May 2020 - November 2021</w:t>
            </w:r>
          </w:p>
        </w:tc>
      </w:tr>
    </w:tbl>
    <w:p w14:paraId="7A32BB34" w14:textId="77777777" w:rsidR="00DC2805" w:rsidRDefault="00DC2805" w:rsidP="00DC2805">
      <w:pPr>
        <w:spacing w:before="132"/>
        <w:ind w:left="106"/>
        <w:rPr>
          <w:b/>
        </w:rPr>
      </w:pPr>
      <w:r>
        <w:rPr>
          <w:b/>
        </w:rPr>
        <w:t>Pillar 3: Stakeholders engagement and communication</w:t>
      </w:r>
    </w:p>
    <w:tbl>
      <w:tblPr>
        <w:tblW w:w="1554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3183"/>
        <w:gridCol w:w="951"/>
        <w:gridCol w:w="709"/>
        <w:gridCol w:w="1559"/>
        <w:gridCol w:w="2345"/>
      </w:tblGrid>
      <w:tr w:rsidR="000B345E" w14:paraId="578E662F" w14:textId="77777777" w:rsidTr="000B345E">
        <w:trPr>
          <w:trHeight w:val="484"/>
        </w:trPr>
        <w:tc>
          <w:tcPr>
            <w:tcW w:w="6802" w:type="dxa"/>
            <w:vMerge w:val="restart"/>
            <w:shd w:val="clear" w:color="auto" w:fill="DCE6F1"/>
          </w:tcPr>
          <w:p w14:paraId="3B03480B" w14:textId="77777777" w:rsidR="000B345E" w:rsidRDefault="000B345E" w:rsidP="00E0753B">
            <w:pPr>
              <w:pStyle w:val="TableParagraph"/>
              <w:spacing w:before="6"/>
              <w:rPr>
                <w:b/>
              </w:rPr>
            </w:pPr>
          </w:p>
          <w:p w14:paraId="07EFA5F7" w14:textId="77777777" w:rsidR="000B345E" w:rsidRDefault="000B345E" w:rsidP="00E0753B">
            <w:pPr>
              <w:pStyle w:val="TableParagraph"/>
              <w:ind w:left="110"/>
              <w:rPr>
                <w:b/>
                <w:sz w:val="20"/>
              </w:rPr>
            </w:pPr>
            <w:r>
              <w:rPr>
                <w:b/>
                <w:sz w:val="20"/>
              </w:rPr>
              <w:t>Planned Outcome 3</w:t>
            </w:r>
          </w:p>
        </w:tc>
        <w:tc>
          <w:tcPr>
            <w:tcW w:w="4843" w:type="dxa"/>
            <w:gridSpan w:val="3"/>
            <w:shd w:val="clear" w:color="auto" w:fill="DCE6F1"/>
          </w:tcPr>
          <w:p w14:paraId="0FBEB1A7" w14:textId="77777777" w:rsidR="000B345E" w:rsidRDefault="000B345E" w:rsidP="00E0753B">
            <w:pPr>
              <w:pStyle w:val="TableParagraph"/>
              <w:spacing w:before="121"/>
              <w:ind w:left="104"/>
              <w:rPr>
                <w:b/>
                <w:sz w:val="20"/>
              </w:rPr>
            </w:pPr>
            <w:r>
              <w:rPr>
                <w:b/>
                <w:sz w:val="20"/>
              </w:rPr>
              <w:t>Indicators and performance measures</w:t>
            </w:r>
          </w:p>
        </w:tc>
        <w:tc>
          <w:tcPr>
            <w:tcW w:w="1559" w:type="dxa"/>
            <w:shd w:val="clear" w:color="auto" w:fill="DCE6F1"/>
          </w:tcPr>
          <w:p w14:paraId="21B1FAA2" w14:textId="77777777" w:rsidR="000B345E" w:rsidRDefault="000B345E" w:rsidP="00E0753B">
            <w:pPr>
              <w:pStyle w:val="TableParagraph"/>
              <w:spacing w:line="240" w:lineRule="exact"/>
              <w:ind w:left="108" w:right="862"/>
              <w:rPr>
                <w:b/>
                <w:sz w:val="20"/>
              </w:rPr>
            </w:pPr>
            <w:r>
              <w:rPr>
                <w:b/>
                <w:sz w:val="20"/>
              </w:rPr>
              <w:t>Means of verification</w:t>
            </w:r>
          </w:p>
        </w:tc>
        <w:tc>
          <w:tcPr>
            <w:tcW w:w="2345" w:type="dxa"/>
            <w:shd w:val="clear" w:color="auto" w:fill="DCE6F1"/>
          </w:tcPr>
          <w:p w14:paraId="43E8DDB6" w14:textId="77777777" w:rsidR="000B345E" w:rsidRDefault="000B345E" w:rsidP="00E0753B">
            <w:pPr>
              <w:pStyle w:val="TableParagraph"/>
              <w:spacing w:before="121"/>
              <w:ind w:left="103"/>
              <w:rPr>
                <w:b/>
                <w:sz w:val="20"/>
              </w:rPr>
            </w:pPr>
            <w:r>
              <w:rPr>
                <w:b/>
                <w:sz w:val="20"/>
              </w:rPr>
              <w:t>Assumptions</w:t>
            </w:r>
          </w:p>
        </w:tc>
      </w:tr>
      <w:tr w:rsidR="000B345E" w14:paraId="593E6659" w14:textId="77777777" w:rsidTr="000B345E">
        <w:trPr>
          <w:trHeight w:val="302"/>
        </w:trPr>
        <w:tc>
          <w:tcPr>
            <w:tcW w:w="6802" w:type="dxa"/>
            <w:vMerge/>
            <w:tcBorders>
              <w:top w:val="nil"/>
            </w:tcBorders>
            <w:shd w:val="clear" w:color="auto" w:fill="DCE6F1"/>
          </w:tcPr>
          <w:p w14:paraId="0CF2F577" w14:textId="77777777" w:rsidR="000B345E" w:rsidRDefault="000B345E" w:rsidP="00E0753B">
            <w:pPr>
              <w:rPr>
                <w:sz w:val="2"/>
                <w:szCs w:val="2"/>
              </w:rPr>
            </w:pPr>
          </w:p>
        </w:tc>
        <w:tc>
          <w:tcPr>
            <w:tcW w:w="3183" w:type="dxa"/>
            <w:shd w:val="clear" w:color="auto" w:fill="DCE6F1"/>
          </w:tcPr>
          <w:p w14:paraId="5FBF8848" w14:textId="77777777" w:rsidR="000B345E" w:rsidRDefault="000B345E" w:rsidP="00E0753B">
            <w:pPr>
              <w:pStyle w:val="TableParagraph"/>
              <w:spacing w:before="30"/>
              <w:ind w:left="104"/>
              <w:rPr>
                <w:b/>
                <w:sz w:val="20"/>
              </w:rPr>
            </w:pPr>
            <w:r>
              <w:rPr>
                <w:b/>
                <w:sz w:val="20"/>
              </w:rPr>
              <w:t>Indicator</w:t>
            </w:r>
          </w:p>
        </w:tc>
        <w:tc>
          <w:tcPr>
            <w:tcW w:w="951" w:type="dxa"/>
            <w:shd w:val="clear" w:color="auto" w:fill="DCE6F1"/>
          </w:tcPr>
          <w:p w14:paraId="51DC18E2" w14:textId="77777777" w:rsidR="000B345E" w:rsidRDefault="000B345E" w:rsidP="00E0753B">
            <w:pPr>
              <w:pStyle w:val="TableParagraph"/>
              <w:spacing w:before="30"/>
              <w:ind w:left="109"/>
              <w:rPr>
                <w:b/>
                <w:sz w:val="20"/>
              </w:rPr>
            </w:pPr>
            <w:r>
              <w:rPr>
                <w:b/>
                <w:sz w:val="20"/>
              </w:rPr>
              <w:t>Baseline</w:t>
            </w:r>
          </w:p>
        </w:tc>
        <w:tc>
          <w:tcPr>
            <w:tcW w:w="709" w:type="dxa"/>
            <w:shd w:val="clear" w:color="auto" w:fill="DCE6F1"/>
          </w:tcPr>
          <w:p w14:paraId="03B37112" w14:textId="77777777" w:rsidR="000B345E" w:rsidRDefault="000B345E" w:rsidP="00E0753B">
            <w:pPr>
              <w:pStyle w:val="TableParagraph"/>
              <w:spacing w:before="30"/>
              <w:ind w:left="104"/>
              <w:rPr>
                <w:b/>
                <w:sz w:val="20"/>
              </w:rPr>
            </w:pPr>
            <w:r>
              <w:rPr>
                <w:b/>
                <w:sz w:val="20"/>
              </w:rPr>
              <w:t>Target</w:t>
            </w:r>
          </w:p>
        </w:tc>
        <w:tc>
          <w:tcPr>
            <w:tcW w:w="1559" w:type="dxa"/>
            <w:shd w:val="clear" w:color="auto" w:fill="DCE6F1"/>
          </w:tcPr>
          <w:p w14:paraId="16056049" w14:textId="77777777" w:rsidR="000B345E" w:rsidRDefault="000B345E" w:rsidP="00E0753B">
            <w:pPr>
              <w:pStyle w:val="TableParagraph"/>
              <w:rPr>
                <w:rFonts w:ascii="Times New Roman"/>
                <w:sz w:val="20"/>
              </w:rPr>
            </w:pPr>
          </w:p>
        </w:tc>
        <w:tc>
          <w:tcPr>
            <w:tcW w:w="2345" w:type="dxa"/>
            <w:shd w:val="clear" w:color="auto" w:fill="DCE6F1"/>
          </w:tcPr>
          <w:p w14:paraId="674B9274" w14:textId="77777777" w:rsidR="000B345E" w:rsidRDefault="000B345E" w:rsidP="00E0753B">
            <w:pPr>
              <w:pStyle w:val="TableParagraph"/>
              <w:rPr>
                <w:rFonts w:ascii="Times New Roman"/>
                <w:sz w:val="20"/>
              </w:rPr>
            </w:pPr>
          </w:p>
        </w:tc>
      </w:tr>
      <w:tr w:rsidR="000B345E" w14:paraId="3E9DEE85" w14:textId="77777777" w:rsidTr="000B345E">
        <w:trPr>
          <w:trHeight w:val="733"/>
        </w:trPr>
        <w:tc>
          <w:tcPr>
            <w:tcW w:w="6802" w:type="dxa"/>
          </w:tcPr>
          <w:p w14:paraId="49E947FD" w14:textId="77777777" w:rsidR="000B345E" w:rsidRDefault="000B345E" w:rsidP="00E0753B">
            <w:pPr>
              <w:pStyle w:val="TableParagraph"/>
              <w:spacing w:before="1"/>
              <w:ind w:left="110" w:right="621"/>
              <w:rPr>
                <w:sz w:val="20"/>
              </w:rPr>
            </w:pPr>
            <w:r>
              <w:rPr>
                <w:color w:val="262626"/>
                <w:sz w:val="20"/>
              </w:rPr>
              <w:t>Stakeholders engagement and communication - Sharing of knowledge and practical solutions in road safety</w:t>
            </w:r>
          </w:p>
        </w:tc>
        <w:tc>
          <w:tcPr>
            <w:tcW w:w="3183" w:type="dxa"/>
          </w:tcPr>
          <w:p w14:paraId="157B7EB8" w14:textId="77777777" w:rsidR="000B345E" w:rsidRDefault="000B345E" w:rsidP="00E0753B">
            <w:pPr>
              <w:pStyle w:val="TableParagraph"/>
              <w:spacing w:before="1" w:line="240" w:lineRule="atLeast"/>
              <w:ind w:left="104" w:right="171"/>
              <w:rPr>
                <w:sz w:val="20"/>
              </w:rPr>
            </w:pPr>
            <w:r>
              <w:rPr>
                <w:sz w:val="20"/>
              </w:rPr>
              <w:t>Number of stakeholders joining the Partnership for Action and sharing content</w:t>
            </w:r>
          </w:p>
        </w:tc>
        <w:tc>
          <w:tcPr>
            <w:tcW w:w="951" w:type="dxa"/>
          </w:tcPr>
          <w:p w14:paraId="3DB90919" w14:textId="77777777" w:rsidR="000B345E" w:rsidRDefault="000B345E" w:rsidP="00E0753B">
            <w:pPr>
              <w:pStyle w:val="TableParagraph"/>
              <w:spacing w:before="1"/>
              <w:ind w:right="94"/>
              <w:jc w:val="right"/>
              <w:rPr>
                <w:sz w:val="20"/>
              </w:rPr>
            </w:pPr>
            <w:r>
              <w:rPr>
                <w:sz w:val="20"/>
              </w:rPr>
              <w:t>0</w:t>
            </w:r>
          </w:p>
        </w:tc>
        <w:tc>
          <w:tcPr>
            <w:tcW w:w="709" w:type="dxa"/>
          </w:tcPr>
          <w:p w14:paraId="7E9EDD05" w14:textId="77777777" w:rsidR="000B345E" w:rsidRDefault="000B345E" w:rsidP="00E0753B">
            <w:pPr>
              <w:pStyle w:val="TableParagraph"/>
              <w:spacing w:before="1"/>
              <w:ind w:right="97"/>
              <w:jc w:val="right"/>
              <w:rPr>
                <w:sz w:val="20"/>
              </w:rPr>
            </w:pPr>
            <w:r>
              <w:rPr>
                <w:sz w:val="20"/>
              </w:rPr>
              <w:t>10</w:t>
            </w:r>
          </w:p>
        </w:tc>
        <w:tc>
          <w:tcPr>
            <w:tcW w:w="1559" w:type="dxa"/>
          </w:tcPr>
          <w:p w14:paraId="2F91F9F6" w14:textId="77777777" w:rsidR="000B345E" w:rsidRDefault="000B345E" w:rsidP="00E0753B">
            <w:pPr>
              <w:pStyle w:val="TableParagraph"/>
              <w:spacing w:before="1"/>
              <w:ind w:left="108" w:right="437"/>
              <w:rPr>
                <w:sz w:val="20"/>
              </w:rPr>
            </w:pPr>
            <w:r>
              <w:rPr>
                <w:sz w:val="20"/>
              </w:rPr>
              <w:t>List of confirmed partners</w:t>
            </w:r>
          </w:p>
        </w:tc>
        <w:tc>
          <w:tcPr>
            <w:tcW w:w="2345" w:type="dxa"/>
          </w:tcPr>
          <w:p w14:paraId="0E2F10A3" w14:textId="77777777" w:rsidR="000B345E" w:rsidRDefault="000B345E" w:rsidP="00E0753B">
            <w:pPr>
              <w:pStyle w:val="TableParagraph"/>
              <w:rPr>
                <w:rFonts w:ascii="Times New Roman"/>
                <w:sz w:val="20"/>
              </w:rPr>
            </w:pPr>
          </w:p>
        </w:tc>
      </w:tr>
      <w:tr w:rsidR="000B345E" w14:paraId="436A950D" w14:textId="77777777" w:rsidTr="000B345E">
        <w:trPr>
          <w:trHeight w:val="489"/>
        </w:trPr>
        <w:tc>
          <w:tcPr>
            <w:tcW w:w="6802" w:type="dxa"/>
          </w:tcPr>
          <w:p w14:paraId="4BD42BB9" w14:textId="77777777" w:rsidR="000B345E" w:rsidRDefault="000B345E" w:rsidP="00E0753B">
            <w:pPr>
              <w:pStyle w:val="TableParagraph"/>
              <w:spacing w:before="2"/>
              <w:rPr>
                <w:b/>
                <w:sz w:val="20"/>
              </w:rPr>
            </w:pPr>
          </w:p>
          <w:p w14:paraId="259E3605" w14:textId="77777777" w:rsidR="000B345E" w:rsidRDefault="000B345E" w:rsidP="00E0753B">
            <w:pPr>
              <w:pStyle w:val="TableParagraph"/>
              <w:spacing w:line="223" w:lineRule="exact"/>
              <w:ind w:left="110"/>
              <w:rPr>
                <w:b/>
                <w:sz w:val="20"/>
              </w:rPr>
            </w:pPr>
            <w:r>
              <w:rPr>
                <w:b/>
                <w:sz w:val="20"/>
              </w:rPr>
              <w:t>Outputs</w:t>
            </w:r>
          </w:p>
        </w:tc>
        <w:tc>
          <w:tcPr>
            <w:tcW w:w="4843" w:type="dxa"/>
            <w:gridSpan w:val="3"/>
          </w:tcPr>
          <w:p w14:paraId="418B212D" w14:textId="77777777" w:rsidR="000B345E" w:rsidRDefault="000B345E" w:rsidP="00E0753B">
            <w:pPr>
              <w:pStyle w:val="TableParagraph"/>
              <w:spacing w:before="121"/>
              <w:ind w:left="104"/>
              <w:rPr>
                <w:b/>
                <w:sz w:val="20"/>
              </w:rPr>
            </w:pPr>
            <w:r>
              <w:rPr>
                <w:b/>
                <w:sz w:val="20"/>
              </w:rPr>
              <w:t>Indicators and performance measures</w:t>
            </w:r>
          </w:p>
        </w:tc>
        <w:tc>
          <w:tcPr>
            <w:tcW w:w="1559" w:type="dxa"/>
          </w:tcPr>
          <w:p w14:paraId="1184A081" w14:textId="77777777" w:rsidR="000B345E" w:rsidRDefault="000B345E" w:rsidP="00E0753B">
            <w:pPr>
              <w:pStyle w:val="TableParagraph"/>
              <w:spacing w:before="1" w:line="240" w:lineRule="atLeast"/>
              <w:ind w:left="108" w:right="862"/>
              <w:rPr>
                <w:b/>
                <w:sz w:val="20"/>
              </w:rPr>
            </w:pPr>
            <w:r>
              <w:rPr>
                <w:b/>
                <w:sz w:val="20"/>
              </w:rPr>
              <w:t>Means of verification</w:t>
            </w:r>
          </w:p>
        </w:tc>
        <w:tc>
          <w:tcPr>
            <w:tcW w:w="2345" w:type="dxa"/>
          </w:tcPr>
          <w:p w14:paraId="280E3095" w14:textId="77777777" w:rsidR="000B345E" w:rsidRDefault="000B345E" w:rsidP="00E0753B">
            <w:pPr>
              <w:pStyle w:val="TableParagraph"/>
              <w:spacing w:before="121"/>
              <w:ind w:left="103"/>
              <w:rPr>
                <w:b/>
                <w:sz w:val="20"/>
              </w:rPr>
            </w:pPr>
            <w:r>
              <w:rPr>
                <w:b/>
                <w:sz w:val="20"/>
              </w:rPr>
              <w:t>Assumptions</w:t>
            </w:r>
          </w:p>
        </w:tc>
      </w:tr>
      <w:tr w:rsidR="000B345E" w14:paraId="7C9D0DD0" w14:textId="77777777" w:rsidTr="000B345E">
        <w:trPr>
          <w:trHeight w:val="729"/>
        </w:trPr>
        <w:tc>
          <w:tcPr>
            <w:tcW w:w="6802" w:type="dxa"/>
          </w:tcPr>
          <w:p w14:paraId="6AE4F427" w14:textId="77777777" w:rsidR="000B345E" w:rsidRDefault="000B345E" w:rsidP="00E0753B">
            <w:pPr>
              <w:pStyle w:val="TableParagraph"/>
              <w:spacing w:before="121"/>
              <w:ind w:left="110" w:right="901"/>
              <w:rPr>
                <w:sz w:val="20"/>
              </w:rPr>
            </w:pPr>
            <w:r>
              <w:rPr>
                <w:color w:val="262626"/>
                <w:sz w:val="20"/>
              </w:rPr>
              <w:t>1.1. Implementation of 4 half-day stakeholders dialogues with selected government officials and industry leaders</w:t>
            </w:r>
          </w:p>
        </w:tc>
        <w:tc>
          <w:tcPr>
            <w:tcW w:w="3183" w:type="dxa"/>
          </w:tcPr>
          <w:p w14:paraId="6C77739A" w14:textId="77777777" w:rsidR="000B345E" w:rsidRDefault="000B345E" w:rsidP="00E0753B">
            <w:pPr>
              <w:pStyle w:val="TableParagraph"/>
              <w:ind w:left="104" w:right="365"/>
              <w:rPr>
                <w:sz w:val="20"/>
              </w:rPr>
            </w:pPr>
            <w:r>
              <w:rPr>
                <w:sz w:val="20"/>
              </w:rPr>
              <w:t>Number of relevant stakeholders participating</w:t>
            </w:r>
          </w:p>
        </w:tc>
        <w:tc>
          <w:tcPr>
            <w:tcW w:w="951" w:type="dxa"/>
          </w:tcPr>
          <w:p w14:paraId="3D9AC977" w14:textId="77777777" w:rsidR="000B345E" w:rsidRDefault="000B345E" w:rsidP="00E0753B">
            <w:pPr>
              <w:pStyle w:val="TableParagraph"/>
              <w:rPr>
                <w:rFonts w:ascii="Times New Roman"/>
                <w:sz w:val="20"/>
              </w:rPr>
            </w:pPr>
          </w:p>
        </w:tc>
        <w:tc>
          <w:tcPr>
            <w:tcW w:w="709" w:type="dxa"/>
          </w:tcPr>
          <w:p w14:paraId="762FB112" w14:textId="77777777" w:rsidR="000B345E" w:rsidRDefault="000B345E" w:rsidP="00E0753B">
            <w:pPr>
              <w:pStyle w:val="TableParagraph"/>
              <w:spacing w:before="9"/>
              <w:rPr>
                <w:b/>
                <w:sz w:val="19"/>
              </w:rPr>
            </w:pPr>
          </w:p>
          <w:p w14:paraId="1EA8ED63" w14:textId="77777777" w:rsidR="000B345E" w:rsidRDefault="000B345E" w:rsidP="00E0753B">
            <w:pPr>
              <w:pStyle w:val="TableParagraph"/>
              <w:ind w:right="97"/>
              <w:jc w:val="right"/>
              <w:rPr>
                <w:sz w:val="20"/>
              </w:rPr>
            </w:pPr>
            <w:r>
              <w:rPr>
                <w:sz w:val="20"/>
              </w:rPr>
              <w:t>100</w:t>
            </w:r>
          </w:p>
        </w:tc>
        <w:tc>
          <w:tcPr>
            <w:tcW w:w="1559" w:type="dxa"/>
          </w:tcPr>
          <w:p w14:paraId="51A7AD87" w14:textId="77777777" w:rsidR="000B345E" w:rsidRDefault="000B345E" w:rsidP="00E0753B">
            <w:pPr>
              <w:pStyle w:val="TableParagraph"/>
              <w:spacing w:line="241" w:lineRule="exact"/>
              <w:ind w:left="108"/>
              <w:rPr>
                <w:sz w:val="20"/>
              </w:rPr>
            </w:pPr>
            <w:r>
              <w:rPr>
                <w:sz w:val="20"/>
              </w:rPr>
              <w:t>List of participants</w:t>
            </w:r>
          </w:p>
        </w:tc>
        <w:tc>
          <w:tcPr>
            <w:tcW w:w="2345" w:type="dxa"/>
          </w:tcPr>
          <w:p w14:paraId="28B90796" w14:textId="77777777" w:rsidR="000B345E" w:rsidRDefault="000B345E" w:rsidP="00E0753B">
            <w:pPr>
              <w:pStyle w:val="TableParagraph"/>
              <w:ind w:left="103" w:right="105"/>
              <w:rPr>
                <w:sz w:val="20"/>
              </w:rPr>
            </w:pPr>
            <w:r>
              <w:rPr>
                <w:sz w:val="20"/>
              </w:rPr>
              <w:t>25 by-invitation only</w:t>
            </w:r>
          </w:p>
          <w:p w14:paraId="5D64BC6A" w14:textId="77777777" w:rsidR="000B345E" w:rsidRDefault="000B345E" w:rsidP="00E0753B">
            <w:pPr>
              <w:pStyle w:val="TableParagraph"/>
              <w:spacing w:line="223" w:lineRule="exact"/>
              <w:ind w:left="103"/>
              <w:rPr>
                <w:sz w:val="20"/>
              </w:rPr>
            </w:pPr>
            <w:r>
              <w:rPr>
                <w:sz w:val="20"/>
              </w:rPr>
              <w:t>participants</w:t>
            </w:r>
          </w:p>
        </w:tc>
      </w:tr>
      <w:tr w:rsidR="000B345E" w14:paraId="3043CD3A" w14:textId="77777777" w:rsidTr="000B345E">
        <w:trPr>
          <w:trHeight w:val="733"/>
        </w:trPr>
        <w:tc>
          <w:tcPr>
            <w:tcW w:w="6802" w:type="dxa"/>
          </w:tcPr>
          <w:p w14:paraId="3027E690" w14:textId="77777777" w:rsidR="000B345E" w:rsidRDefault="000B345E" w:rsidP="00E0753B">
            <w:pPr>
              <w:pStyle w:val="TableParagraph"/>
              <w:spacing w:before="2"/>
              <w:rPr>
                <w:b/>
                <w:sz w:val="20"/>
              </w:rPr>
            </w:pPr>
          </w:p>
          <w:p w14:paraId="05C501DA" w14:textId="77777777" w:rsidR="000B345E" w:rsidRDefault="000B345E" w:rsidP="00E0753B">
            <w:pPr>
              <w:pStyle w:val="TableParagraph"/>
              <w:ind w:left="110"/>
              <w:rPr>
                <w:sz w:val="20"/>
              </w:rPr>
            </w:pPr>
            <w:r>
              <w:rPr>
                <w:color w:val="262626"/>
                <w:sz w:val="20"/>
              </w:rPr>
              <w:t>1.2. Participation in 10 major regional/global conferences</w:t>
            </w:r>
          </w:p>
        </w:tc>
        <w:tc>
          <w:tcPr>
            <w:tcW w:w="3183" w:type="dxa"/>
          </w:tcPr>
          <w:p w14:paraId="71E4AC02" w14:textId="77777777" w:rsidR="000B345E" w:rsidRDefault="000B345E" w:rsidP="00E0753B">
            <w:pPr>
              <w:pStyle w:val="TableParagraph"/>
              <w:spacing w:before="1" w:line="240" w:lineRule="atLeast"/>
              <w:ind w:left="104" w:right="454"/>
              <w:rPr>
                <w:sz w:val="20"/>
              </w:rPr>
            </w:pPr>
            <w:r>
              <w:rPr>
                <w:sz w:val="20"/>
              </w:rPr>
              <w:t>Number of participants reached through the participation in 10 major conferences</w:t>
            </w:r>
          </w:p>
        </w:tc>
        <w:tc>
          <w:tcPr>
            <w:tcW w:w="951" w:type="dxa"/>
          </w:tcPr>
          <w:p w14:paraId="6CA7C22F" w14:textId="77777777" w:rsidR="000B345E" w:rsidRDefault="000B345E" w:rsidP="00E0753B">
            <w:pPr>
              <w:pStyle w:val="TableParagraph"/>
              <w:rPr>
                <w:rFonts w:ascii="Times New Roman"/>
                <w:sz w:val="20"/>
              </w:rPr>
            </w:pPr>
          </w:p>
        </w:tc>
        <w:tc>
          <w:tcPr>
            <w:tcW w:w="709" w:type="dxa"/>
          </w:tcPr>
          <w:p w14:paraId="7AD16FD8" w14:textId="77777777" w:rsidR="000B345E" w:rsidRDefault="000B345E" w:rsidP="00E0753B">
            <w:pPr>
              <w:pStyle w:val="TableParagraph"/>
              <w:spacing w:before="2"/>
              <w:rPr>
                <w:b/>
                <w:sz w:val="20"/>
              </w:rPr>
            </w:pPr>
          </w:p>
          <w:p w14:paraId="4FBCAB87" w14:textId="77777777" w:rsidR="000B345E" w:rsidRDefault="000B345E" w:rsidP="00E0753B">
            <w:pPr>
              <w:pStyle w:val="TableParagraph"/>
              <w:ind w:right="97"/>
              <w:jc w:val="right"/>
              <w:rPr>
                <w:sz w:val="20"/>
              </w:rPr>
            </w:pPr>
            <w:r>
              <w:rPr>
                <w:sz w:val="20"/>
              </w:rPr>
              <w:t>15'000</w:t>
            </w:r>
          </w:p>
        </w:tc>
        <w:tc>
          <w:tcPr>
            <w:tcW w:w="1559" w:type="dxa"/>
          </w:tcPr>
          <w:p w14:paraId="140D2FD7" w14:textId="77777777" w:rsidR="000B345E" w:rsidRDefault="000B345E" w:rsidP="00E0753B">
            <w:pPr>
              <w:pStyle w:val="TableParagraph"/>
              <w:spacing w:before="1" w:line="240" w:lineRule="atLeast"/>
              <w:ind w:left="108" w:right="300"/>
              <w:rPr>
                <w:sz w:val="20"/>
              </w:rPr>
            </w:pPr>
            <w:r>
              <w:rPr>
                <w:sz w:val="20"/>
              </w:rPr>
              <w:t>Event's agenda including AB InBev participation</w:t>
            </w:r>
          </w:p>
        </w:tc>
        <w:tc>
          <w:tcPr>
            <w:tcW w:w="2345" w:type="dxa"/>
          </w:tcPr>
          <w:p w14:paraId="58F0FDC1" w14:textId="77777777" w:rsidR="000B345E" w:rsidRDefault="000B345E" w:rsidP="00E0753B">
            <w:pPr>
              <w:pStyle w:val="TableParagraph"/>
              <w:rPr>
                <w:rFonts w:ascii="Times New Roman"/>
                <w:sz w:val="20"/>
              </w:rPr>
            </w:pPr>
          </w:p>
        </w:tc>
      </w:tr>
      <w:tr w:rsidR="000B345E" w14:paraId="273B0C72" w14:textId="77777777" w:rsidTr="000B345E">
        <w:trPr>
          <w:trHeight w:val="734"/>
        </w:trPr>
        <w:tc>
          <w:tcPr>
            <w:tcW w:w="6802" w:type="dxa"/>
          </w:tcPr>
          <w:p w14:paraId="3424E411" w14:textId="77777777" w:rsidR="000B345E" w:rsidRDefault="000B345E" w:rsidP="00E0753B">
            <w:pPr>
              <w:pStyle w:val="TableParagraph"/>
              <w:spacing w:before="121"/>
              <w:ind w:left="110" w:right="446"/>
              <w:rPr>
                <w:sz w:val="20"/>
              </w:rPr>
            </w:pPr>
            <w:r>
              <w:rPr>
                <w:color w:val="262626"/>
                <w:sz w:val="20"/>
              </w:rPr>
              <w:t>1.3. Development of partnerships that support the Road Safety Learning and Partnership Platform through best practices and innovative solutions</w:t>
            </w:r>
          </w:p>
        </w:tc>
        <w:tc>
          <w:tcPr>
            <w:tcW w:w="3183" w:type="dxa"/>
          </w:tcPr>
          <w:p w14:paraId="064E2A49" w14:textId="77777777" w:rsidR="000B345E" w:rsidRDefault="000B345E" w:rsidP="00E0753B">
            <w:pPr>
              <w:pStyle w:val="TableParagraph"/>
              <w:spacing w:before="1" w:line="240" w:lineRule="atLeast"/>
              <w:ind w:left="104" w:right="522"/>
              <w:rPr>
                <w:sz w:val="20"/>
              </w:rPr>
            </w:pPr>
            <w:r>
              <w:rPr>
                <w:sz w:val="20"/>
              </w:rPr>
              <w:t>Number of partners joining the Partnership for Action and RS platform</w:t>
            </w:r>
          </w:p>
        </w:tc>
        <w:tc>
          <w:tcPr>
            <w:tcW w:w="951" w:type="dxa"/>
          </w:tcPr>
          <w:p w14:paraId="7FB8D848" w14:textId="77777777" w:rsidR="000B345E" w:rsidRDefault="000B345E" w:rsidP="00E0753B">
            <w:pPr>
              <w:pStyle w:val="TableParagraph"/>
              <w:rPr>
                <w:rFonts w:ascii="Times New Roman"/>
                <w:sz w:val="20"/>
              </w:rPr>
            </w:pPr>
          </w:p>
        </w:tc>
        <w:tc>
          <w:tcPr>
            <w:tcW w:w="709" w:type="dxa"/>
          </w:tcPr>
          <w:p w14:paraId="714E30F9" w14:textId="77777777" w:rsidR="000B345E" w:rsidRDefault="000B345E" w:rsidP="00E0753B">
            <w:pPr>
              <w:pStyle w:val="TableParagraph"/>
              <w:spacing w:before="2"/>
              <w:rPr>
                <w:b/>
                <w:sz w:val="20"/>
              </w:rPr>
            </w:pPr>
          </w:p>
          <w:p w14:paraId="5FB9B32C" w14:textId="77777777" w:rsidR="000B345E" w:rsidRDefault="000B345E" w:rsidP="00E0753B">
            <w:pPr>
              <w:pStyle w:val="TableParagraph"/>
              <w:ind w:right="97"/>
              <w:jc w:val="right"/>
              <w:rPr>
                <w:sz w:val="20"/>
              </w:rPr>
            </w:pPr>
            <w:r>
              <w:rPr>
                <w:sz w:val="20"/>
              </w:rPr>
              <w:t>10</w:t>
            </w:r>
          </w:p>
        </w:tc>
        <w:tc>
          <w:tcPr>
            <w:tcW w:w="1559" w:type="dxa"/>
          </w:tcPr>
          <w:p w14:paraId="721B7C6B" w14:textId="77777777" w:rsidR="000B345E" w:rsidRDefault="000B345E" w:rsidP="00E0753B">
            <w:pPr>
              <w:pStyle w:val="TableParagraph"/>
              <w:spacing w:before="1"/>
              <w:ind w:left="108" w:right="583"/>
              <w:rPr>
                <w:sz w:val="20"/>
              </w:rPr>
            </w:pPr>
            <w:r>
              <w:rPr>
                <w:sz w:val="20"/>
              </w:rPr>
              <w:t>List of partners confirmed</w:t>
            </w:r>
          </w:p>
        </w:tc>
        <w:tc>
          <w:tcPr>
            <w:tcW w:w="2345" w:type="dxa"/>
          </w:tcPr>
          <w:p w14:paraId="2381021E" w14:textId="77777777" w:rsidR="000B345E" w:rsidRDefault="000B345E" w:rsidP="00E0753B">
            <w:pPr>
              <w:pStyle w:val="TableParagraph"/>
              <w:rPr>
                <w:rFonts w:ascii="Times New Roman"/>
                <w:sz w:val="20"/>
              </w:rPr>
            </w:pPr>
          </w:p>
        </w:tc>
      </w:tr>
      <w:tr w:rsidR="000B345E" w14:paraId="37542160" w14:textId="77777777" w:rsidTr="000B345E">
        <w:trPr>
          <w:trHeight w:val="973"/>
        </w:trPr>
        <w:tc>
          <w:tcPr>
            <w:tcW w:w="6802" w:type="dxa"/>
          </w:tcPr>
          <w:p w14:paraId="1F593933" w14:textId="77777777" w:rsidR="000B345E" w:rsidRDefault="000B345E" w:rsidP="00E0753B">
            <w:pPr>
              <w:pStyle w:val="TableParagraph"/>
              <w:spacing w:before="12"/>
              <w:rPr>
                <w:b/>
                <w:sz w:val="29"/>
              </w:rPr>
            </w:pPr>
          </w:p>
          <w:p w14:paraId="3CF40D74" w14:textId="5BDA119B" w:rsidR="000B345E" w:rsidRDefault="000B345E" w:rsidP="00E0753B">
            <w:pPr>
              <w:pStyle w:val="TableParagraph"/>
              <w:ind w:left="110"/>
              <w:rPr>
                <w:sz w:val="20"/>
              </w:rPr>
            </w:pPr>
            <w:r>
              <w:rPr>
                <w:color w:val="262626"/>
                <w:sz w:val="20"/>
              </w:rPr>
              <w:t>1.4 Online training cou</w:t>
            </w:r>
            <w:r w:rsidR="009124D9">
              <w:rPr>
                <w:color w:val="262626"/>
                <w:sz w:val="20"/>
              </w:rPr>
              <w:t>r</w:t>
            </w:r>
            <w:r>
              <w:rPr>
                <w:color w:val="262626"/>
                <w:sz w:val="20"/>
              </w:rPr>
              <w:t>se on Social Norms</w:t>
            </w:r>
          </w:p>
        </w:tc>
        <w:tc>
          <w:tcPr>
            <w:tcW w:w="3183" w:type="dxa"/>
          </w:tcPr>
          <w:p w14:paraId="79B4F042" w14:textId="77777777" w:rsidR="000B345E" w:rsidRDefault="000B345E" w:rsidP="00E0753B">
            <w:pPr>
              <w:pStyle w:val="TableParagraph"/>
              <w:spacing w:before="9"/>
              <w:rPr>
                <w:b/>
                <w:sz w:val="19"/>
              </w:rPr>
            </w:pPr>
          </w:p>
          <w:p w14:paraId="2D71FB01" w14:textId="77777777" w:rsidR="000B345E" w:rsidRDefault="000B345E" w:rsidP="00E0753B">
            <w:pPr>
              <w:pStyle w:val="TableParagraph"/>
              <w:ind w:left="104" w:right="297"/>
              <w:rPr>
                <w:sz w:val="20"/>
              </w:rPr>
            </w:pPr>
            <w:r>
              <w:rPr>
                <w:sz w:val="20"/>
              </w:rPr>
              <w:t>Number of participants taking the course</w:t>
            </w:r>
          </w:p>
        </w:tc>
        <w:tc>
          <w:tcPr>
            <w:tcW w:w="951" w:type="dxa"/>
          </w:tcPr>
          <w:p w14:paraId="08B725EA" w14:textId="77777777" w:rsidR="000B345E" w:rsidRDefault="000B345E" w:rsidP="00E0753B">
            <w:pPr>
              <w:pStyle w:val="TableParagraph"/>
              <w:rPr>
                <w:rFonts w:ascii="Times New Roman"/>
                <w:sz w:val="20"/>
              </w:rPr>
            </w:pPr>
          </w:p>
        </w:tc>
        <w:tc>
          <w:tcPr>
            <w:tcW w:w="709" w:type="dxa"/>
          </w:tcPr>
          <w:p w14:paraId="75363F99" w14:textId="77777777" w:rsidR="000B345E" w:rsidRDefault="000B345E" w:rsidP="00E0753B">
            <w:pPr>
              <w:pStyle w:val="TableParagraph"/>
              <w:spacing w:before="9"/>
              <w:rPr>
                <w:b/>
                <w:sz w:val="19"/>
              </w:rPr>
            </w:pPr>
          </w:p>
          <w:p w14:paraId="3D32B643" w14:textId="77777777" w:rsidR="000B345E" w:rsidRDefault="000B345E" w:rsidP="00E0753B">
            <w:pPr>
              <w:pStyle w:val="TableParagraph"/>
              <w:ind w:right="97"/>
              <w:jc w:val="right"/>
              <w:rPr>
                <w:sz w:val="20"/>
              </w:rPr>
            </w:pPr>
            <w:r>
              <w:rPr>
                <w:sz w:val="20"/>
              </w:rPr>
              <w:t>140</w:t>
            </w:r>
          </w:p>
        </w:tc>
        <w:tc>
          <w:tcPr>
            <w:tcW w:w="1559" w:type="dxa"/>
          </w:tcPr>
          <w:p w14:paraId="5D86EE8C" w14:textId="77777777" w:rsidR="000B345E" w:rsidRDefault="000B345E" w:rsidP="00E0753B">
            <w:pPr>
              <w:pStyle w:val="TableParagraph"/>
              <w:spacing w:line="241" w:lineRule="exact"/>
              <w:ind w:left="108"/>
              <w:rPr>
                <w:sz w:val="20"/>
              </w:rPr>
            </w:pPr>
            <w:r>
              <w:rPr>
                <w:sz w:val="20"/>
              </w:rPr>
              <w:t>List of participants</w:t>
            </w:r>
          </w:p>
        </w:tc>
        <w:tc>
          <w:tcPr>
            <w:tcW w:w="2345" w:type="dxa"/>
          </w:tcPr>
          <w:p w14:paraId="1C7A5245" w14:textId="77777777" w:rsidR="000B345E" w:rsidRDefault="000B345E" w:rsidP="00E0753B">
            <w:pPr>
              <w:pStyle w:val="TableParagraph"/>
              <w:spacing w:line="241" w:lineRule="exact"/>
              <w:ind w:left="103"/>
              <w:rPr>
                <w:sz w:val="20"/>
              </w:rPr>
            </w:pPr>
            <w:r>
              <w:rPr>
                <w:sz w:val="20"/>
              </w:rPr>
              <w:t>35 participants</w:t>
            </w:r>
          </w:p>
          <w:p w14:paraId="1BB2D9A4" w14:textId="77777777" w:rsidR="000B345E" w:rsidRDefault="000B345E" w:rsidP="00E0753B">
            <w:pPr>
              <w:pStyle w:val="TableParagraph"/>
              <w:spacing w:line="240" w:lineRule="atLeast"/>
              <w:ind w:left="103" w:right="276"/>
              <w:rPr>
                <w:sz w:val="20"/>
              </w:rPr>
            </w:pPr>
            <w:r>
              <w:rPr>
                <w:sz w:val="20"/>
              </w:rPr>
              <w:t>per session. 2 sessions per year</w:t>
            </w:r>
          </w:p>
        </w:tc>
      </w:tr>
      <w:tr w:rsidR="000B345E" w14:paraId="71E80D6A" w14:textId="77777777" w:rsidTr="000B345E">
        <w:trPr>
          <w:trHeight w:val="599"/>
        </w:trPr>
        <w:tc>
          <w:tcPr>
            <w:tcW w:w="6802" w:type="dxa"/>
          </w:tcPr>
          <w:p w14:paraId="31912D94" w14:textId="77777777" w:rsidR="000B345E" w:rsidRDefault="000B345E" w:rsidP="00E0753B">
            <w:pPr>
              <w:pStyle w:val="TableParagraph"/>
              <w:spacing w:before="179"/>
              <w:ind w:left="110"/>
              <w:rPr>
                <w:sz w:val="20"/>
              </w:rPr>
            </w:pPr>
            <w:r>
              <w:rPr>
                <w:color w:val="262626"/>
                <w:sz w:val="20"/>
              </w:rPr>
              <w:t>1.5 Creation of Advisory Committee on "social norms"</w:t>
            </w:r>
          </w:p>
        </w:tc>
        <w:tc>
          <w:tcPr>
            <w:tcW w:w="3183" w:type="dxa"/>
          </w:tcPr>
          <w:p w14:paraId="298E481B" w14:textId="77777777" w:rsidR="000B345E" w:rsidRDefault="000B345E" w:rsidP="00E0753B">
            <w:pPr>
              <w:pStyle w:val="TableParagraph"/>
              <w:spacing w:before="2"/>
              <w:rPr>
                <w:b/>
                <w:sz w:val="29"/>
              </w:rPr>
            </w:pPr>
          </w:p>
          <w:p w14:paraId="5270F645" w14:textId="77777777" w:rsidR="000B345E" w:rsidRDefault="000B345E" w:rsidP="00E0753B">
            <w:pPr>
              <w:pStyle w:val="TableParagraph"/>
              <w:spacing w:line="223" w:lineRule="exact"/>
              <w:ind w:left="104"/>
              <w:rPr>
                <w:sz w:val="20"/>
              </w:rPr>
            </w:pPr>
            <w:r>
              <w:rPr>
                <w:sz w:val="20"/>
              </w:rPr>
              <w:t>Members invited and confirmed</w:t>
            </w:r>
          </w:p>
        </w:tc>
        <w:tc>
          <w:tcPr>
            <w:tcW w:w="951" w:type="dxa"/>
          </w:tcPr>
          <w:p w14:paraId="52A49353" w14:textId="77777777" w:rsidR="000B345E" w:rsidRDefault="000B345E" w:rsidP="00E0753B">
            <w:pPr>
              <w:pStyle w:val="TableParagraph"/>
              <w:rPr>
                <w:rFonts w:ascii="Times New Roman"/>
                <w:sz w:val="20"/>
              </w:rPr>
            </w:pPr>
          </w:p>
        </w:tc>
        <w:tc>
          <w:tcPr>
            <w:tcW w:w="709" w:type="dxa"/>
          </w:tcPr>
          <w:p w14:paraId="0EB4C454" w14:textId="77777777" w:rsidR="000B345E" w:rsidRDefault="000B345E" w:rsidP="00E0753B">
            <w:pPr>
              <w:pStyle w:val="TableParagraph"/>
              <w:spacing w:before="2"/>
              <w:rPr>
                <w:b/>
                <w:sz w:val="20"/>
              </w:rPr>
            </w:pPr>
          </w:p>
          <w:p w14:paraId="47DC7094" w14:textId="77777777" w:rsidR="000B345E" w:rsidRDefault="000B345E" w:rsidP="00E0753B">
            <w:pPr>
              <w:pStyle w:val="TableParagraph"/>
              <w:ind w:right="98"/>
              <w:jc w:val="right"/>
              <w:rPr>
                <w:sz w:val="20"/>
              </w:rPr>
            </w:pPr>
            <w:r>
              <w:rPr>
                <w:sz w:val="20"/>
              </w:rPr>
              <w:t>5</w:t>
            </w:r>
          </w:p>
        </w:tc>
        <w:tc>
          <w:tcPr>
            <w:tcW w:w="1559" w:type="dxa"/>
          </w:tcPr>
          <w:p w14:paraId="6ED7C218" w14:textId="77777777" w:rsidR="000B345E" w:rsidRDefault="000B345E" w:rsidP="00E0753B">
            <w:pPr>
              <w:pStyle w:val="TableParagraph"/>
              <w:spacing w:before="1"/>
              <w:ind w:left="108" w:right="790"/>
              <w:rPr>
                <w:sz w:val="20"/>
              </w:rPr>
            </w:pPr>
            <w:r>
              <w:rPr>
                <w:sz w:val="20"/>
              </w:rPr>
              <w:t>List of active members</w:t>
            </w:r>
          </w:p>
        </w:tc>
        <w:tc>
          <w:tcPr>
            <w:tcW w:w="2345" w:type="dxa"/>
          </w:tcPr>
          <w:p w14:paraId="663DF4DF" w14:textId="77777777" w:rsidR="000B345E" w:rsidRDefault="000B345E" w:rsidP="00E0753B">
            <w:pPr>
              <w:pStyle w:val="TableParagraph"/>
              <w:rPr>
                <w:rFonts w:ascii="Times New Roman"/>
                <w:sz w:val="20"/>
              </w:rPr>
            </w:pPr>
          </w:p>
        </w:tc>
      </w:tr>
      <w:tr w:rsidR="000B345E" w14:paraId="2ACBBAA0" w14:textId="77777777" w:rsidTr="000B345E">
        <w:trPr>
          <w:trHeight w:val="282"/>
        </w:trPr>
        <w:tc>
          <w:tcPr>
            <w:tcW w:w="11645" w:type="dxa"/>
            <w:gridSpan w:val="4"/>
          </w:tcPr>
          <w:p w14:paraId="6E5785C1" w14:textId="77777777" w:rsidR="000B345E" w:rsidRDefault="000B345E" w:rsidP="00E0753B">
            <w:pPr>
              <w:pStyle w:val="TableParagraph"/>
              <w:spacing w:before="39" w:line="223" w:lineRule="exact"/>
              <w:ind w:left="110"/>
              <w:rPr>
                <w:b/>
                <w:sz w:val="20"/>
              </w:rPr>
            </w:pPr>
            <w:r>
              <w:rPr>
                <w:b/>
                <w:sz w:val="20"/>
              </w:rPr>
              <w:t>Project activities/milestones</w:t>
            </w:r>
          </w:p>
        </w:tc>
        <w:tc>
          <w:tcPr>
            <w:tcW w:w="3904" w:type="dxa"/>
            <w:gridSpan w:val="2"/>
          </w:tcPr>
          <w:p w14:paraId="2EB32CD5" w14:textId="77777777" w:rsidR="000B345E" w:rsidRDefault="000B345E" w:rsidP="00E0753B">
            <w:pPr>
              <w:pStyle w:val="TableParagraph"/>
              <w:spacing w:before="39" w:line="223" w:lineRule="exact"/>
              <w:ind w:left="108"/>
              <w:rPr>
                <w:sz w:val="20"/>
              </w:rPr>
            </w:pPr>
            <w:r>
              <w:rPr>
                <w:sz w:val="20"/>
              </w:rPr>
              <w:t>Planned scheduled timeframe</w:t>
            </w:r>
          </w:p>
        </w:tc>
      </w:tr>
      <w:tr w:rsidR="000B345E" w14:paraId="1A082FDA" w14:textId="77777777" w:rsidTr="000B345E">
        <w:trPr>
          <w:trHeight w:val="277"/>
        </w:trPr>
        <w:tc>
          <w:tcPr>
            <w:tcW w:w="11645" w:type="dxa"/>
            <w:gridSpan w:val="4"/>
          </w:tcPr>
          <w:p w14:paraId="64C35E65" w14:textId="77777777" w:rsidR="000B345E" w:rsidRDefault="000B345E" w:rsidP="00E0753B">
            <w:pPr>
              <w:pStyle w:val="TableParagraph"/>
              <w:spacing w:before="35" w:line="223" w:lineRule="exact"/>
              <w:ind w:left="110"/>
              <w:rPr>
                <w:sz w:val="20"/>
              </w:rPr>
            </w:pPr>
            <w:r>
              <w:rPr>
                <w:sz w:val="20"/>
              </w:rPr>
              <w:t>Preparation phase</w:t>
            </w:r>
          </w:p>
        </w:tc>
        <w:tc>
          <w:tcPr>
            <w:tcW w:w="3904" w:type="dxa"/>
            <w:gridSpan w:val="2"/>
          </w:tcPr>
          <w:p w14:paraId="36093377" w14:textId="77777777" w:rsidR="000B345E" w:rsidRDefault="000B345E" w:rsidP="00E0753B">
            <w:pPr>
              <w:pStyle w:val="TableParagraph"/>
              <w:spacing w:before="35" w:line="223" w:lineRule="exact"/>
              <w:ind w:left="108"/>
              <w:rPr>
                <w:sz w:val="20"/>
              </w:rPr>
            </w:pPr>
            <w:r>
              <w:rPr>
                <w:sz w:val="20"/>
              </w:rPr>
              <w:t>January 2020 - April 2020</w:t>
            </w:r>
          </w:p>
        </w:tc>
      </w:tr>
      <w:tr w:rsidR="000B345E" w14:paraId="19AC5920" w14:textId="77777777" w:rsidTr="000B345E">
        <w:trPr>
          <w:trHeight w:val="278"/>
        </w:trPr>
        <w:tc>
          <w:tcPr>
            <w:tcW w:w="11645" w:type="dxa"/>
            <w:gridSpan w:val="4"/>
          </w:tcPr>
          <w:p w14:paraId="47208CF2" w14:textId="77777777" w:rsidR="000B345E" w:rsidRDefault="000B345E" w:rsidP="00E0753B">
            <w:pPr>
              <w:pStyle w:val="TableParagraph"/>
              <w:spacing w:before="35" w:line="223" w:lineRule="exact"/>
              <w:ind w:left="110"/>
              <w:rPr>
                <w:sz w:val="20"/>
              </w:rPr>
            </w:pPr>
            <w:r>
              <w:rPr>
                <w:sz w:val="20"/>
              </w:rPr>
              <w:lastRenderedPageBreak/>
              <w:t>Delivery phase</w:t>
            </w:r>
          </w:p>
        </w:tc>
        <w:tc>
          <w:tcPr>
            <w:tcW w:w="3904" w:type="dxa"/>
            <w:gridSpan w:val="2"/>
          </w:tcPr>
          <w:p w14:paraId="46CBF615" w14:textId="77777777" w:rsidR="000B345E" w:rsidRDefault="000B345E" w:rsidP="00E0753B">
            <w:pPr>
              <w:pStyle w:val="TableParagraph"/>
              <w:spacing w:before="35" w:line="223" w:lineRule="exact"/>
              <w:ind w:left="108"/>
              <w:rPr>
                <w:sz w:val="20"/>
              </w:rPr>
            </w:pPr>
            <w:r>
              <w:rPr>
                <w:sz w:val="20"/>
              </w:rPr>
              <w:t>May 2020 - November 2021</w:t>
            </w:r>
          </w:p>
        </w:tc>
      </w:tr>
    </w:tbl>
    <w:p w14:paraId="56DBB4E4" w14:textId="2A847F48" w:rsidR="00C326DC" w:rsidRDefault="008D7697" w:rsidP="008D7697">
      <w:pPr>
        <w:tabs>
          <w:tab w:val="left" w:pos="1050"/>
        </w:tabs>
        <w:rPr>
          <w:rFonts w:ascii="Arial" w:hAnsi="Arial" w:cs="Arial"/>
          <w:b/>
          <w:sz w:val="20"/>
          <w:szCs w:val="20"/>
        </w:rPr>
      </w:pPr>
      <w:r>
        <w:rPr>
          <w:rFonts w:ascii="Arial" w:hAnsi="Arial" w:cs="Arial"/>
          <w:b/>
          <w:sz w:val="20"/>
          <w:szCs w:val="20"/>
        </w:rPr>
        <w:tab/>
      </w:r>
    </w:p>
    <w:p w14:paraId="4146A82B" w14:textId="45B77807" w:rsidR="008D7697" w:rsidRPr="008D7697" w:rsidRDefault="008D7697" w:rsidP="008D7697">
      <w:pPr>
        <w:tabs>
          <w:tab w:val="left" w:pos="1050"/>
        </w:tabs>
        <w:rPr>
          <w:rFonts w:ascii="Arial" w:hAnsi="Arial" w:cs="Arial"/>
          <w:sz w:val="20"/>
          <w:szCs w:val="20"/>
        </w:rPr>
        <w:sectPr w:rsidR="008D7697" w:rsidRPr="008D7697" w:rsidSect="000B345E">
          <w:pgSz w:w="16838" w:h="11906" w:orient="landscape"/>
          <w:pgMar w:top="1440" w:right="2521" w:bottom="1440" w:left="1276" w:header="708" w:footer="708" w:gutter="0"/>
          <w:cols w:space="708"/>
          <w:docGrid w:linePitch="360"/>
        </w:sectPr>
      </w:pPr>
      <w:r>
        <w:rPr>
          <w:rFonts w:ascii="Arial" w:hAnsi="Arial" w:cs="Arial"/>
          <w:sz w:val="20"/>
          <w:szCs w:val="20"/>
        </w:rPr>
        <w:tab/>
      </w:r>
    </w:p>
    <w:p w14:paraId="0850AA17" w14:textId="77777777" w:rsidR="00DD3A71" w:rsidRPr="00B836F3" w:rsidRDefault="00DD3A71" w:rsidP="003B1AA8">
      <w:pPr>
        <w:rPr>
          <w:rFonts w:ascii="Arial" w:hAnsi="Arial" w:cs="Arial"/>
          <w:b/>
          <w:sz w:val="20"/>
          <w:szCs w:val="20"/>
        </w:rPr>
      </w:pPr>
    </w:p>
    <w:p w14:paraId="5B853A26" w14:textId="5E2E907B" w:rsidR="003B1AA8" w:rsidRPr="00B836F3" w:rsidRDefault="00B46B05" w:rsidP="00B46B05">
      <w:pPr>
        <w:tabs>
          <w:tab w:val="left" w:pos="1245"/>
        </w:tabs>
        <w:rPr>
          <w:rFonts w:ascii="Arial" w:hAnsi="Arial" w:cs="Arial"/>
          <w:sz w:val="20"/>
          <w:szCs w:val="20"/>
        </w:rPr>
      </w:pPr>
      <w:r w:rsidRPr="00B836F3">
        <w:rPr>
          <w:rFonts w:ascii="Arial" w:hAnsi="Arial" w:cs="Arial"/>
          <w:b/>
          <w:sz w:val="20"/>
          <w:szCs w:val="20"/>
        </w:rPr>
        <w:tab/>
      </w:r>
      <w:r w:rsidR="003B1AA8" w:rsidRPr="00B836F3">
        <w:rPr>
          <w:rFonts w:ascii="Arial" w:hAnsi="Arial" w:cs="Arial"/>
          <w:b/>
          <w:sz w:val="20"/>
          <w:szCs w:val="20"/>
        </w:rPr>
        <w:t xml:space="preserve">Annex </w:t>
      </w:r>
      <w:r w:rsidR="0056531E" w:rsidRPr="00B836F3">
        <w:rPr>
          <w:rFonts w:ascii="Arial" w:hAnsi="Arial" w:cs="Arial"/>
          <w:b/>
          <w:sz w:val="20"/>
          <w:szCs w:val="20"/>
        </w:rPr>
        <w:t>F</w:t>
      </w:r>
      <w:r w:rsidR="003B1AA8" w:rsidRPr="00B836F3">
        <w:rPr>
          <w:rFonts w:ascii="Arial" w:hAnsi="Arial" w:cs="Arial"/>
          <w:b/>
          <w:sz w:val="20"/>
          <w:szCs w:val="20"/>
        </w:rPr>
        <w:t>: Evaluation Audit Trail Template</w:t>
      </w:r>
    </w:p>
    <w:bookmarkEnd w:id="2"/>
    <w:p w14:paraId="2114A763" w14:textId="316F18AF" w:rsidR="003B1AA8" w:rsidRPr="00B836F3" w:rsidRDefault="003B1AA8" w:rsidP="003B1AA8">
      <w:pPr>
        <w:autoSpaceDE w:val="0"/>
        <w:autoSpaceDN w:val="0"/>
        <w:adjustRightInd w:val="0"/>
        <w:spacing w:after="0" w:line="240" w:lineRule="auto"/>
        <w:jc w:val="both"/>
        <w:rPr>
          <w:rFonts w:ascii="Arial" w:hAnsi="Arial" w:cs="Arial"/>
          <w:i/>
          <w:sz w:val="20"/>
          <w:szCs w:val="20"/>
        </w:rPr>
      </w:pPr>
      <w:r w:rsidRPr="00B836F3">
        <w:rPr>
          <w:rFonts w:ascii="Arial" w:hAnsi="Arial" w:cs="Arial"/>
          <w:i/>
          <w:sz w:val="20"/>
          <w:szCs w:val="20"/>
          <w:highlight w:val="lightGray"/>
        </w:rPr>
        <w:t xml:space="preserve">(To be completed by </w:t>
      </w:r>
      <w:r w:rsidR="00F77AE0">
        <w:rPr>
          <w:rFonts w:ascii="Arial" w:hAnsi="Arial" w:cs="Arial"/>
          <w:i/>
          <w:sz w:val="20"/>
          <w:szCs w:val="20"/>
          <w:highlight w:val="lightGray"/>
        </w:rPr>
        <w:t>Project Management</w:t>
      </w:r>
      <w:r w:rsidRPr="00B836F3">
        <w:rPr>
          <w:rFonts w:ascii="Arial" w:hAnsi="Arial" w:cs="Arial"/>
          <w:i/>
          <w:sz w:val="20"/>
          <w:szCs w:val="20"/>
          <w:highlight w:val="lightGray"/>
        </w:rPr>
        <w:t xml:space="preserve"> to show how the received comments on the draft report have (or have not) been incorporated into the evaluation report. This audit trail should be included as an annex in the evaluation report.</w:t>
      </w:r>
      <w:r w:rsidRPr="00B836F3">
        <w:rPr>
          <w:rFonts w:ascii="Arial" w:hAnsi="Arial" w:cs="Arial"/>
          <w:i/>
          <w:sz w:val="20"/>
          <w:szCs w:val="20"/>
        </w:rPr>
        <w:t xml:space="preserve">) </w:t>
      </w:r>
    </w:p>
    <w:p w14:paraId="306643CD" w14:textId="77777777" w:rsidR="003B1AA8" w:rsidRPr="00B836F3" w:rsidRDefault="003B1AA8" w:rsidP="003B1AA8">
      <w:pPr>
        <w:autoSpaceDE w:val="0"/>
        <w:autoSpaceDN w:val="0"/>
        <w:adjustRightInd w:val="0"/>
        <w:spacing w:after="0" w:line="240" w:lineRule="auto"/>
        <w:jc w:val="both"/>
        <w:rPr>
          <w:rFonts w:ascii="Arial" w:hAnsi="Arial" w:cs="Arial"/>
          <w:sz w:val="20"/>
          <w:szCs w:val="20"/>
        </w:rPr>
      </w:pPr>
    </w:p>
    <w:p w14:paraId="5E43EA36" w14:textId="74EA6A30" w:rsidR="003B1AA8" w:rsidRPr="00B836F3" w:rsidRDefault="003B1AA8" w:rsidP="003B1AA8">
      <w:pPr>
        <w:spacing w:after="0" w:line="240" w:lineRule="auto"/>
        <w:jc w:val="both"/>
        <w:rPr>
          <w:rFonts w:ascii="Arial" w:hAnsi="Arial" w:cs="Arial"/>
          <w:b/>
          <w:sz w:val="20"/>
          <w:szCs w:val="20"/>
        </w:rPr>
      </w:pPr>
      <w:r w:rsidRPr="00B836F3">
        <w:rPr>
          <w:rFonts w:ascii="Arial" w:hAnsi="Arial" w:cs="Arial"/>
          <w:b/>
          <w:sz w:val="20"/>
          <w:szCs w:val="20"/>
        </w:rPr>
        <w:t>To the comments received on (</w:t>
      </w:r>
      <w:r w:rsidRPr="00B836F3">
        <w:rPr>
          <w:rFonts w:ascii="Arial" w:hAnsi="Arial" w:cs="Arial"/>
          <w:b/>
          <w:i/>
          <w:sz w:val="20"/>
          <w:szCs w:val="20"/>
          <w:highlight w:val="lightGray"/>
        </w:rPr>
        <w:t>date</w:t>
      </w:r>
      <w:r w:rsidRPr="00B836F3">
        <w:rPr>
          <w:rFonts w:ascii="Arial" w:hAnsi="Arial" w:cs="Arial"/>
          <w:b/>
          <w:sz w:val="20"/>
          <w:szCs w:val="20"/>
        </w:rPr>
        <w:t xml:space="preserve">) from the evaluation of the </w:t>
      </w:r>
      <w:r w:rsidR="00B156B6" w:rsidRPr="00B156B6">
        <w:rPr>
          <w:rFonts w:ascii="Arial" w:hAnsi="Arial" w:cs="Arial"/>
          <w:b/>
          <w:sz w:val="20"/>
          <w:szCs w:val="20"/>
        </w:rPr>
        <w:t>“Strengthening Road Safety – A partnership to build capacity, drive innovation and deliver meaningful impact” initiative</w:t>
      </w:r>
    </w:p>
    <w:p w14:paraId="6E7CF22E" w14:textId="77777777" w:rsidR="003B1AA8" w:rsidRPr="00B836F3" w:rsidRDefault="003B1AA8" w:rsidP="003B1AA8">
      <w:pPr>
        <w:spacing w:after="0" w:line="240" w:lineRule="auto"/>
        <w:jc w:val="both"/>
        <w:rPr>
          <w:rFonts w:ascii="Arial" w:hAnsi="Arial" w:cs="Arial"/>
          <w:b/>
          <w:sz w:val="20"/>
          <w:szCs w:val="20"/>
        </w:rPr>
      </w:pPr>
    </w:p>
    <w:p w14:paraId="4A63C360" w14:textId="77777777" w:rsidR="003B1AA8" w:rsidRPr="00B836F3" w:rsidRDefault="003B1AA8" w:rsidP="003B1AA8">
      <w:pPr>
        <w:spacing w:after="0" w:line="240" w:lineRule="auto"/>
        <w:jc w:val="both"/>
        <w:rPr>
          <w:rFonts w:ascii="Arial" w:hAnsi="Arial" w:cs="Arial"/>
          <w:i/>
          <w:sz w:val="20"/>
          <w:szCs w:val="20"/>
        </w:rPr>
      </w:pPr>
      <w:r w:rsidRPr="00B836F3">
        <w:rPr>
          <w:rFonts w:ascii="Arial" w:hAnsi="Arial" w:cs="Arial"/>
          <w:i/>
          <w:sz w:val="20"/>
          <w:szCs w:val="20"/>
        </w:rPr>
        <w:t>The following comments were provided in track changes to the draft evaluation report; they are referenced by institution (“Author” column) and track change comment number (“#” column):</w:t>
      </w:r>
    </w:p>
    <w:p w14:paraId="704B0CAB" w14:textId="77777777" w:rsidR="003B1AA8" w:rsidRPr="00B836F3" w:rsidRDefault="003B1AA8" w:rsidP="003B1AA8">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3B1AA8" w:rsidRPr="00B836F3" w14:paraId="03A1169A" w14:textId="77777777" w:rsidTr="006E023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31F150"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0340D6"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B231D"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DEF36B"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2D0838"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Evaluator response and actions taken</w:t>
            </w:r>
          </w:p>
        </w:tc>
      </w:tr>
      <w:tr w:rsidR="003B1AA8" w:rsidRPr="00B836F3" w14:paraId="3F24D2B5" w14:textId="77777777" w:rsidTr="006E0235">
        <w:trPr>
          <w:trHeight w:val="261"/>
        </w:trPr>
        <w:tc>
          <w:tcPr>
            <w:tcW w:w="901" w:type="dxa"/>
            <w:tcBorders>
              <w:top w:val="single" w:sz="4" w:space="0" w:color="FFFFFF" w:themeColor="background1"/>
            </w:tcBorders>
          </w:tcPr>
          <w:p w14:paraId="55ECC5A5"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Borders>
              <w:top w:val="single" w:sz="4" w:space="0" w:color="FFFFFF" w:themeColor="background1"/>
            </w:tcBorders>
          </w:tcPr>
          <w:p w14:paraId="77673184"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Borders>
              <w:top w:val="single" w:sz="4" w:space="0" w:color="FFFFFF" w:themeColor="background1"/>
            </w:tcBorders>
          </w:tcPr>
          <w:p w14:paraId="4CE3885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Borders>
              <w:top w:val="single" w:sz="4" w:space="0" w:color="FFFFFF" w:themeColor="background1"/>
            </w:tcBorders>
          </w:tcPr>
          <w:p w14:paraId="4FF26751" w14:textId="77777777" w:rsidR="003B1AA8" w:rsidRPr="00B836F3" w:rsidRDefault="003B1AA8" w:rsidP="006E0235">
            <w:pPr>
              <w:pStyle w:val="CommentText"/>
              <w:spacing w:after="200"/>
              <w:rPr>
                <w:rFonts w:ascii="Arial" w:hAnsi="Arial" w:cs="Arial"/>
                <w:lang w:val="en-GB"/>
              </w:rPr>
            </w:pPr>
          </w:p>
        </w:tc>
        <w:tc>
          <w:tcPr>
            <w:tcW w:w="2610" w:type="dxa"/>
            <w:tcBorders>
              <w:top w:val="single" w:sz="4" w:space="0" w:color="FFFFFF" w:themeColor="background1"/>
            </w:tcBorders>
          </w:tcPr>
          <w:p w14:paraId="217275F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53255058" w14:textId="77777777" w:rsidTr="006E0235">
        <w:trPr>
          <w:trHeight w:val="261"/>
        </w:trPr>
        <w:tc>
          <w:tcPr>
            <w:tcW w:w="901" w:type="dxa"/>
          </w:tcPr>
          <w:p w14:paraId="02B45043"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A77BA0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E28BEBE"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C2A56D7" w14:textId="77777777" w:rsidR="003B1AA8" w:rsidRPr="00B836F3" w:rsidRDefault="003B1AA8" w:rsidP="006E0235">
            <w:pPr>
              <w:pStyle w:val="CommentText"/>
              <w:spacing w:after="200"/>
              <w:rPr>
                <w:rFonts w:ascii="Arial" w:hAnsi="Arial" w:cs="Arial"/>
                <w:lang w:val="en-GB"/>
              </w:rPr>
            </w:pPr>
          </w:p>
        </w:tc>
        <w:tc>
          <w:tcPr>
            <w:tcW w:w="2610" w:type="dxa"/>
          </w:tcPr>
          <w:p w14:paraId="3F524B73"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15AFE2E0" w14:textId="77777777" w:rsidTr="006E0235">
        <w:trPr>
          <w:trHeight w:val="248"/>
        </w:trPr>
        <w:tc>
          <w:tcPr>
            <w:tcW w:w="901" w:type="dxa"/>
          </w:tcPr>
          <w:p w14:paraId="59882A7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D10F2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0A3F7722"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FCA01A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43AE6D9C"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C85FFB3" w14:textId="77777777" w:rsidTr="006E0235">
        <w:trPr>
          <w:trHeight w:val="248"/>
        </w:trPr>
        <w:tc>
          <w:tcPr>
            <w:tcW w:w="901" w:type="dxa"/>
          </w:tcPr>
          <w:p w14:paraId="179F5FC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8292150"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CEFEEBA"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5BA6284A"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10648D1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837BE08" w14:textId="77777777" w:rsidTr="006E0235">
        <w:trPr>
          <w:trHeight w:val="261"/>
        </w:trPr>
        <w:tc>
          <w:tcPr>
            <w:tcW w:w="901" w:type="dxa"/>
          </w:tcPr>
          <w:p w14:paraId="3BAF6D64"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4045671"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457500F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4B314B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552E9C87"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3E51F872" w14:textId="77777777" w:rsidTr="006E0235">
        <w:trPr>
          <w:trHeight w:val="261"/>
        </w:trPr>
        <w:tc>
          <w:tcPr>
            <w:tcW w:w="901" w:type="dxa"/>
          </w:tcPr>
          <w:p w14:paraId="0D8234B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2C207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52E6A84F"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75D3BD2E" w14:textId="77777777" w:rsidR="003B1AA8" w:rsidRPr="00B836F3" w:rsidRDefault="003B1AA8" w:rsidP="006E0235">
            <w:pPr>
              <w:pStyle w:val="CommentText"/>
              <w:spacing w:after="200"/>
              <w:rPr>
                <w:rFonts w:ascii="Arial" w:hAnsi="Arial" w:cs="Arial"/>
                <w:lang w:val="en-GB"/>
              </w:rPr>
            </w:pPr>
          </w:p>
        </w:tc>
        <w:tc>
          <w:tcPr>
            <w:tcW w:w="2610" w:type="dxa"/>
          </w:tcPr>
          <w:p w14:paraId="570D8FC9"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062CA8C" w14:textId="77777777" w:rsidTr="006E0235">
        <w:trPr>
          <w:trHeight w:val="261"/>
        </w:trPr>
        <w:tc>
          <w:tcPr>
            <w:tcW w:w="901" w:type="dxa"/>
          </w:tcPr>
          <w:p w14:paraId="69B512DD" w14:textId="77777777" w:rsidR="003B1AA8" w:rsidRPr="00B836F3" w:rsidRDefault="003B1AA8" w:rsidP="006E0235">
            <w:pPr>
              <w:jc w:val="center"/>
              <w:rPr>
                <w:rFonts w:ascii="Arial" w:hAnsi="Arial" w:cs="Arial"/>
                <w:lang w:val="en-GB"/>
              </w:rPr>
            </w:pPr>
          </w:p>
        </w:tc>
        <w:tc>
          <w:tcPr>
            <w:tcW w:w="644" w:type="dxa"/>
          </w:tcPr>
          <w:p w14:paraId="62A1A63D" w14:textId="77777777" w:rsidR="003B1AA8" w:rsidRPr="00B836F3" w:rsidRDefault="003B1AA8" w:rsidP="006E0235">
            <w:pPr>
              <w:jc w:val="center"/>
              <w:rPr>
                <w:rFonts w:ascii="Arial" w:hAnsi="Arial" w:cs="Arial"/>
                <w:lang w:val="en-GB"/>
              </w:rPr>
            </w:pPr>
          </w:p>
        </w:tc>
        <w:tc>
          <w:tcPr>
            <w:tcW w:w="1605" w:type="dxa"/>
          </w:tcPr>
          <w:p w14:paraId="6E7358F6" w14:textId="77777777" w:rsidR="003B1AA8" w:rsidRPr="00B836F3" w:rsidRDefault="003B1AA8" w:rsidP="006E0235">
            <w:pPr>
              <w:jc w:val="center"/>
              <w:rPr>
                <w:rFonts w:ascii="Arial" w:hAnsi="Arial" w:cs="Arial"/>
                <w:lang w:val="en-GB"/>
              </w:rPr>
            </w:pPr>
          </w:p>
        </w:tc>
        <w:tc>
          <w:tcPr>
            <w:tcW w:w="3780" w:type="dxa"/>
          </w:tcPr>
          <w:p w14:paraId="5A28B74C" w14:textId="77777777" w:rsidR="003B1AA8" w:rsidRPr="00B836F3" w:rsidRDefault="003B1AA8" w:rsidP="006E0235">
            <w:pPr>
              <w:pStyle w:val="CommentText"/>
              <w:rPr>
                <w:rFonts w:ascii="Arial" w:hAnsi="Arial" w:cs="Arial"/>
                <w:sz w:val="22"/>
                <w:szCs w:val="22"/>
                <w:lang w:val="en-GB"/>
              </w:rPr>
            </w:pPr>
          </w:p>
        </w:tc>
        <w:tc>
          <w:tcPr>
            <w:tcW w:w="2610" w:type="dxa"/>
          </w:tcPr>
          <w:p w14:paraId="670CC808" w14:textId="77777777" w:rsidR="003B1AA8" w:rsidRPr="00B836F3" w:rsidRDefault="003B1AA8" w:rsidP="006E0235">
            <w:pPr>
              <w:rPr>
                <w:rFonts w:ascii="Arial" w:hAnsi="Arial" w:cs="Arial"/>
                <w:lang w:val="en-GB"/>
              </w:rPr>
            </w:pPr>
          </w:p>
        </w:tc>
      </w:tr>
      <w:tr w:rsidR="003B1AA8" w:rsidRPr="00B836F3" w14:paraId="62C4235D" w14:textId="77777777" w:rsidTr="006E0235">
        <w:trPr>
          <w:trHeight w:val="248"/>
        </w:trPr>
        <w:tc>
          <w:tcPr>
            <w:tcW w:w="901" w:type="dxa"/>
          </w:tcPr>
          <w:p w14:paraId="19014F6D" w14:textId="77777777" w:rsidR="003B1AA8" w:rsidRPr="00B836F3" w:rsidRDefault="003B1AA8" w:rsidP="006E0235">
            <w:pPr>
              <w:jc w:val="center"/>
              <w:rPr>
                <w:rFonts w:ascii="Arial" w:hAnsi="Arial" w:cs="Arial"/>
                <w:lang w:val="en-GB"/>
              </w:rPr>
            </w:pPr>
          </w:p>
        </w:tc>
        <w:tc>
          <w:tcPr>
            <w:tcW w:w="644" w:type="dxa"/>
          </w:tcPr>
          <w:p w14:paraId="6250D818" w14:textId="77777777" w:rsidR="003B1AA8" w:rsidRPr="00B836F3" w:rsidRDefault="003B1AA8" w:rsidP="006E0235">
            <w:pPr>
              <w:jc w:val="center"/>
              <w:rPr>
                <w:rFonts w:ascii="Arial" w:hAnsi="Arial" w:cs="Arial"/>
                <w:lang w:val="en-GB"/>
              </w:rPr>
            </w:pPr>
          </w:p>
        </w:tc>
        <w:tc>
          <w:tcPr>
            <w:tcW w:w="1605" w:type="dxa"/>
          </w:tcPr>
          <w:p w14:paraId="527F0635" w14:textId="77777777" w:rsidR="003B1AA8" w:rsidRPr="00B836F3" w:rsidRDefault="003B1AA8" w:rsidP="006E0235">
            <w:pPr>
              <w:jc w:val="center"/>
              <w:rPr>
                <w:rFonts w:ascii="Arial" w:hAnsi="Arial" w:cs="Arial"/>
                <w:lang w:val="en-GB"/>
              </w:rPr>
            </w:pPr>
          </w:p>
        </w:tc>
        <w:tc>
          <w:tcPr>
            <w:tcW w:w="3780" w:type="dxa"/>
          </w:tcPr>
          <w:p w14:paraId="6E1DF1E6" w14:textId="77777777" w:rsidR="003B1AA8" w:rsidRPr="00B836F3" w:rsidRDefault="003B1AA8" w:rsidP="006E0235">
            <w:pPr>
              <w:rPr>
                <w:rFonts w:ascii="Arial" w:hAnsi="Arial" w:cs="Arial"/>
                <w:lang w:val="en-GB"/>
              </w:rPr>
            </w:pPr>
          </w:p>
        </w:tc>
        <w:tc>
          <w:tcPr>
            <w:tcW w:w="2610" w:type="dxa"/>
          </w:tcPr>
          <w:p w14:paraId="0DD5EBCF" w14:textId="77777777" w:rsidR="003B1AA8" w:rsidRPr="00B836F3" w:rsidRDefault="003B1AA8" w:rsidP="006E0235">
            <w:pPr>
              <w:rPr>
                <w:rFonts w:ascii="Arial" w:hAnsi="Arial" w:cs="Arial"/>
                <w:lang w:val="en-GB"/>
              </w:rPr>
            </w:pPr>
          </w:p>
        </w:tc>
      </w:tr>
      <w:tr w:rsidR="003B1AA8" w:rsidRPr="00B836F3" w14:paraId="4DBC003C" w14:textId="77777777" w:rsidTr="006E0235">
        <w:trPr>
          <w:trHeight w:val="248"/>
        </w:trPr>
        <w:tc>
          <w:tcPr>
            <w:tcW w:w="901" w:type="dxa"/>
          </w:tcPr>
          <w:p w14:paraId="198D8559" w14:textId="77777777" w:rsidR="003B1AA8" w:rsidRPr="00B836F3" w:rsidRDefault="003B1AA8" w:rsidP="006E0235">
            <w:pPr>
              <w:jc w:val="center"/>
              <w:rPr>
                <w:rFonts w:ascii="Arial" w:hAnsi="Arial" w:cs="Arial"/>
                <w:lang w:val="en-GB"/>
              </w:rPr>
            </w:pPr>
          </w:p>
        </w:tc>
        <w:tc>
          <w:tcPr>
            <w:tcW w:w="644" w:type="dxa"/>
          </w:tcPr>
          <w:p w14:paraId="654163A6" w14:textId="77777777" w:rsidR="003B1AA8" w:rsidRPr="00B836F3" w:rsidRDefault="003B1AA8" w:rsidP="006E0235">
            <w:pPr>
              <w:jc w:val="center"/>
              <w:rPr>
                <w:rFonts w:ascii="Arial" w:hAnsi="Arial" w:cs="Arial"/>
                <w:lang w:val="en-GB"/>
              </w:rPr>
            </w:pPr>
          </w:p>
        </w:tc>
        <w:tc>
          <w:tcPr>
            <w:tcW w:w="1605" w:type="dxa"/>
          </w:tcPr>
          <w:p w14:paraId="1898B99D" w14:textId="77777777" w:rsidR="003B1AA8" w:rsidRPr="00B836F3" w:rsidRDefault="003B1AA8" w:rsidP="006E0235">
            <w:pPr>
              <w:jc w:val="center"/>
              <w:rPr>
                <w:rFonts w:ascii="Arial" w:hAnsi="Arial" w:cs="Arial"/>
                <w:lang w:val="en-GB"/>
              </w:rPr>
            </w:pPr>
          </w:p>
        </w:tc>
        <w:tc>
          <w:tcPr>
            <w:tcW w:w="3780" w:type="dxa"/>
          </w:tcPr>
          <w:p w14:paraId="36157B80" w14:textId="77777777" w:rsidR="003B1AA8" w:rsidRPr="00B836F3" w:rsidRDefault="003B1AA8" w:rsidP="006E0235">
            <w:pPr>
              <w:rPr>
                <w:rFonts w:ascii="Arial" w:hAnsi="Arial" w:cs="Arial"/>
                <w:lang w:val="en-GB"/>
              </w:rPr>
            </w:pPr>
          </w:p>
        </w:tc>
        <w:tc>
          <w:tcPr>
            <w:tcW w:w="2610" w:type="dxa"/>
          </w:tcPr>
          <w:p w14:paraId="712FB191" w14:textId="77777777" w:rsidR="003B1AA8" w:rsidRPr="00B836F3" w:rsidRDefault="003B1AA8" w:rsidP="006E0235">
            <w:pPr>
              <w:rPr>
                <w:rFonts w:ascii="Arial" w:hAnsi="Arial" w:cs="Arial"/>
                <w:lang w:val="en-GB"/>
              </w:rPr>
            </w:pPr>
          </w:p>
        </w:tc>
      </w:tr>
      <w:tr w:rsidR="003B1AA8" w:rsidRPr="00B836F3" w14:paraId="2B9D505F" w14:textId="77777777" w:rsidTr="006E0235">
        <w:trPr>
          <w:trHeight w:val="261"/>
        </w:trPr>
        <w:tc>
          <w:tcPr>
            <w:tcW w:w="901" w:type="dxa"/>
          </w:tcPr>
          <w:p w14:paraId="4061E1AD" w14:textId="77777777" w:rsidR="003B1AA8" w:rsidRPr="00B836F3" w:rsidRDefault="003B1AA8" w:rsidP="006E0235">
            <w:pPr>
              <w:jc w:val="center"/>
              <w:rPr>
                <w:rFonts w:ascii="Arial" w:hAnsi="Arial" w:cs="Arial"/>
                <w:lang w:val="en-GB"/>
              </w:rPr>
            </w:pPr>
          </w:p>
        </w:tc>
        <w:tc>
          <w:tcPr>
            <w:tcW w:w="644" w:type="dxa"/>
          </w:tcPr>
          <w:p w14:paraId="061B8890" w14:textId="77777777" w:rsidR="003B1AA8" w:rsidRPr="00B836F3" w:rsidRDefault="003B1AA8" w:rsidP="006E0235">
            <w:pPr>
              <w:jc w:val="center"/>
              <w:rPr>
                <w:rFonts w:ascii="Arial" w:hAnsi="Arial" w:cs="Arial"/>
                <w:lang w:val="en-GB"/>
              </w:rPr>
            </w:pPr>
          </w:p>
        </w:tc>
        <w:tc>
          <w:tcPr>
            <w:tcW w:w="1605" w:type="dxa"/>
          </w:tcPr>
          <w:p w14:paraId="6952A033" w14:textId="77777777" w:rsidR="003B1AA8" w:rsidRPr="00B836F3" w:rsidRDefault="003B1AA8" w:rsidP="006E0235">
            <w:pPr>
              <w:jc w:val="center"/>
              <w:rPr>
                <w:rFonts w:ascii="Arial" w:hAnsi="Arial" w:cs="Arial"/>
                <w:lang w:val="en-GB"/>
              </w:rPr>
            </w:pPr>
          </w:p>
        </w:tc>
        <w:tc>
          <w:tcPr>
            <w:tcW w:w="3780" w:type="dxa"/>
          </w:tcPr>
          <w:p w14:paraId="21D8C4F5" w14:textId="77777777" w:rsidR="003B1AA8" w:rsidRPr="00B836F3" w:rsidRDefault="003B1AA8" w:rsidP="006E0235">
            <w:pPr>
              <w:rPr>
                <w:rFonts w:ascii="Arial" w:hAnsi="Arial" w:cs="Arial"/>
                <w:lang w:val="en-GB"/>
              </w:rPr>
            </w:pPr>
          </w:p>
        </w:tc>
        <w:tc>
          <w:tcPr>
            <w:tcW w:w="2610" w:type="dxa"/>
          </w:tcPr>
          <w:p w14:paraId="1408AB38" w14:textId="77777777" w:rsidR="003B1AA8" w:rsidRPr="00B836F3" w:rsidRDefault="003B1AA8" w:rsidP="006E0235">
            <w:pPr>
              <w:rPr>
                <w:rFonts w:ascii="Arial" w:hAnsi="Arial" w:cs="Arial"/>
                <w:lang w:val="en-GB"/>
              </w:rPr>
            </w:pPr>
          </w:p>
        </w:tc>
      </w:tr>
    </w:tbl>
    <w:p w14:paraId="57419B0A" w14:textId="77777777" w:rsidR="007D5E8D" w:rsidRPr="00B836F3" w:rsidRDefault="007D5E8D" w:rsidP="003B1AA8">
      <w:pPr>
        <w:pStyle w:val="Heading31"/>
        <w:rPr>
          <w:rFonts w:ascii="Arial" w:hAnsi="Arial" w:cs="Arial"/>
          <w:caps w:val="0"/>
          <w:sz w:val="20"/>
          <w:szCs w:val="20"/>
          <w:lang w:val="en-GB"/>
        </w:rPr>
      </w:pPr>
      <w:bookmarkStart w:id="3" w:name="_Annex_3._Sample"/>
      <w:bookmarkEnd w:id="3"/>
    </w:p>
    <w:p w14:paraId="34B57911" w14:textId="77777777" w:rsidR="00C326DC" w:rsidRPr="00B836F3" w:rsidRDefault="00C326DC" w:rsidP="003B1AA8">
      <w:pPr>
        <w:pStyle w:val="Heading31"/>
        <w:rPr>
          <w:rFonts w:ascii="Arial" w:hAnsi="Arial" w:cs="Arial"/>
          <w:caps w:val="0"/>
          <w:sz w:val="20"/>
          <w:szCs w:val="20"/>
          <w:lang w:val="en-GB"/>
        </w:rPr>
      </w:pPr>
    </w:p>
    <w:p w14:paraId="587E6975" w14:textId="77777777" w:rsidR="00C326DC" w:rsidRPr="00B836F3" w:rsidRDefault="00C326DC" w:rsidP="003B1AA8">
      <w:pPr>
        <w:pStyle w:val="Heading31"/>
        <w:rPr>
          <w:rFonts w:ascii="Arial" w:hAnsi="Arial" w:cs="Arial"/>
          <w:caps w:val="0"/>
          <w:sz w:val="20"/>
          <w:szCs w:val="20"/>
          <w:lang w:val="en-GB"/>
        </w:rPr>
      </w:pPr>
    </w:p>
    <w:p w14:paraId="1F357878" w14:textId="77777777" w:rsidR="00C326DC" w:rsidRPr="00B836F3" w:rsidRDefault="00C326DC" w:rsidP="003B1AA8">
      <w:pPr>
        <w:pStyle w:val="Heading31"/>
        <w:rPr>
          <w:rFonts w:ascii="Arial" w:hAnsi="Arial" w:cs="Arial"/>
          <w:caps w:val="0"/>
          <w:sz w:val="20"/>
          <w:szCs w:val="20"/>
          <w:lang w:val="en-GB"/>
        </w:rPr>
      </w:pPr>
    </w:p>
    <w:p w14:paraId="07157FF4" w14:textId="77777777" w:rsidR="00C326DC" w:rsidRPr="00B836F3" w:rsidRDefault="00C326DC" w:rsidP="003B1AA8">
      <w:pPr>
        <w:pStyle w:val="Heading31"/>
        <w:rPr>
          <w:rFonts w:ascii="Arial" w:hAnsi="Arial" w:cs="Arial"/>
          <w:caps w:val="0"/>
          <w:sz w:val="20"/>
          <w:szCs w:val="20"/>
          <w:lang w:val="en-GB"/>
        </w:rPr>
      </w:pPr>
    </w:p>
    <w:p w14:paraId="7D7EA6E0" w14:textId="77777777" w:rsidR="00C326DC" w:rsidRPr="00B836F3" w:rsidRDefault="00C326DC" w:rsidP="003B1AA8">
      <w:pPr>
        <w:pStyle w:val="Heading31"/>
        <w:rPr>
          <w:rFonts w:ascii="Arial" w:hAnsi="Arial" w:cs="Arial"/>
          <w:caps w:val="0"/>
          <w:sz w:val="20"/>
          <w:szCs w:val="20"/>
          <w:lang w:val="en-GB"/>
        </w:rPr>
      </w:pPr>
    </w:p>
    <w:p w14:paraId="466CCFB4" w14:textId="77777777" w:rsidR="00C326DC" w:rsidRPr="00B836F3" w:rsidRDefault="00C326DC" w:rsidP="003B1AA8">
      <w:pPr>
        <w:pStyle w:val="Heading31"/>
        <w:rPr>
          <w:rFonts w:ascii="Arial" w:hAnsi="Arial" w:cs="Arial"/>
          <w:caps w:val="0"/>
          <w:sz w:val="20"/>
          <w:szCs w:val="20"/>
          <w:lang w:val="en-GB"/>
        </w:rPr>
      </w:pPr>
    </w:p>
    <w:p w14:paraId="73DE8E91" w14:textId="77777777" w:rsidR="00C326DC" w:rsidRPr="00B836F3" w:rsidRDefault="00C326DC" w:rsidP="003B1AA8">
      <w:pPr>
        <w:pStyle w:val="Heading31"/>
        <w:rPr>
          <w:rFonts w:ascii="Arial" w:hAnsi="Arial" w:cs="Arial"/>
          <w:caps w:val="0"/>
          <w:sz w:val="20"/>
          <w:szCs w:val="20"/>
          <w:lang w:val="en-GB"/>
        </w:rPr>
      </w:pPr>
    </w:p>
    <w:p w14:paraId="58662035" w14:textId="77777777" w:rsidR="00C326DC" w:rsidRPr="00B836F3" w:rsidRDefault="00C326DC" w:rsidP="003B1AA8">
      <w:pPr>
        <w:pStyle w:val="Heading31"/>
        <w:rPr>
          <w:rFonts w:ascii="Arial" w:hAnsi="Arial" w:cs="Arial"/>
          <w:caps w:val="0"/>
          <w:sz w:val="20"/>
          <w:szCs w:val="20"/>
          <w:lang w:val="en-GB"/>
        </w:rPr>
      </w:pPr>
    </w:p>
    <w:p w14:paraId="05A1DF05" w14:textId="77777777" w:rsidR="00C326DC" w:rsidRPr="00B836F3" w:rsidRDefault="00C326DC" w:rsidP="00C326DC">
      <w:pPr>
        <w:rPr>
          <w:rFonts w:ascii="Arial" w:hAnsi="Arial" w:cs="Arial"/>
          <w:lang w:bidi="en-US"/>
        </w:rPr>
      </w:pPr>
    </w:p>
    <w:p w14:paraId="78A1D168" w14:textId="2DF5795E" w:rsidR="003B1AA8" w:rsidRPr="00B836F3" w:rsidRDefault="003B1AA8" w:rsidP="003B1AA8">
      <w:pPr>
        <w:pStyle w:val="Heading31"/>
        <w:rPr>
          <w:rFonts w:ascii="Arial" w:hAnsi="Arial" w:cs="Arial"/>
          <w:bCs/>
          <w:color w:val="000000"/>
          <w:sz w:val="20"/>
          <w:szCs w:val="20"/>
          <w:lang w:val="en-GB"/>
        </w:rPr>
      </w:pPr>
      <w:r w:rsidRPr="00B836F3">
        <w:rPr>
          <w:rFonts w:ascii="Arial" w:hAnsi="Arial" w:cs="Arial"/>
          <w:caps w:val="0"/>
          <w:sz w:val="20"/>
          <w:szCs w:val="20"/>
          <w:lang w:val="en-GB"/>
        </w:rPr>
        <w:lastRenderedPageBreak/>
        <w:t xml:space="preserve">Annex </w:t>
      </w:r>
      <w:r w:rsidR="0056531E" w:rsidRPr="00B836F3">
        <w:rPr>
          <w:rFonts w:ascii="Arial" w:hAnsi="Arial" w:cs="Arial"/>
          <w:caps w:val="0"/>
          <w:sz w:val="20"/>
          <w:szCs w:val="20"/>
          <w:lang w:val="en-GB"/>
        </w:rPr>
        <w:t>G</w:t>
      </w:r>
      <w:r w:rsidRPr="00B836F3">
        <w:rPr>
          <w:rFonts w:ascii="Arial" w:hAnsi="Arial" w:cs="Arial"/>
          <w:caps w:val="0"/>
          <w:sz w:val="20"/>
          <w:szCs w:val="20"/>
          <w:lang w:val="en-GB"/>
        </w:rPr>
        <w:t>: Evaluation Consultant Code of Conduct and Agreement Form*</w:t>
      </w:r>
    </w:p>
    <w:p w14:paraId="72EB87A0" w14:textId="77777777" w:rsidR="003B1AA8" w:rsidRPr="00B836F3" w:rsidRDefault="003B1AA8" w:rsidP="003B1AA8">
      <w:pPr>
        <w:rPr>
          <w:rFonts w:ascii="Arial" w:hAnsi="Arial" w:cs="Arial"/>
          <w:sz w:val="20"/>
          <w:szCs w:val="20"/>
          <w:lang w:bidi="en-US"/>
        </w:rPr>
      </w:pPr>
    </w:p>
    <w:p w14:paraId="50BF0746" w14:textId="77777777" w:rsidR="003B1AA8" w:rsidRPr="00B836F3" w:rsidRDefault="003B1AA8" w:rsidP="003B1AA8">
      <w:pPr>
        <w:autoSpaceDE w:val="0"/>
        <w:autoSpaceDN w:val="0"/>
        <w:adjustRightInd w:val="0"/>
        <w:spacing w:after="0" w:line="240" w:lineRule="auto"/>
        <w:rPr>
          <w:rFonts w:ascii="Arial" w:hAnsi="Arial" w:cs="Arial"/>
          <w:b/>
          <w:bCs/>
          <w:color w:val="000000"/>
          <w:sz w:val="20"/>
          <w:szCs w:val="20"/>
        </w:rPr>
      </w:pPr>
      <w:r w:rsidRPr="00B836F3">
        <w:rPr>
          <w:rFonts w:ascii="Arial" w:hAnsi="Arial" w:cs="Arial"/>
          <w:b/>
          <w:bCs/>
          <w:color w:val="000000"/>
          <w:sz w:val="20"/>
          <w:szCs w:val="20"/>
        </w:rPr>
        <w:t xml:space="preserve">The evaluator: </w:t>
      </w:r>
    </w:p>
    <w:p w14:paraId="4B86F5E6"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139460DC"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3E548567" w14:textId="4D14372F"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protect the anonymity and confidentiality of individual informants. He/she should provide maximum notice, minimize demands on time, and respect people’s right not to engage. He/she must respect people’s right to provide information in </w:t>
      </w:r>
      <w:r w:rsidR="00EA655B" w:rsidRPr="00B836F3">
        <w:rPr>
          <w:rFonts w:ascii="Arial" w:eastAsia="ACaslon-Regular" w:hAnsi="Arial" w:cs="Arial"/>
          <w:sz w:val="20"/>
          <w:szCs w:val="20"/>
          <w:lang w:val="en-GB"/>
        </w:rPr>
        <w:t>confidence and</w:t>
      </w:r>
      <w:r w:rsidRPr="00B836F3">
        <w:rPr>
          <w:rFonts w:ascii="Arial" w:eastAsia="ACaslon-Regular" w:hAnsi="Arial" w:cs="Arial"/>
          <w:sz w:val="20"/>
          <w:szCs w:val="20"/>
          <w:lang w:val="en-GB"/>
        </w:rPr>
        <w:t xml:space="preserve"> must ensure that sensitive information cannot be traced to its source. He/she are not expected to evaluate </w:t>
      </w:r>
      <w:r w:rsidR="00EA655B" w:rsidRPr="00B836F3">
        <w:rPr>
          <w:rFonts w:ascii="Arial" w:eastAsia="ACaslon-Regular" w:hAnsi="Arial" w:cs="Arial"/>
          <w:sz w:val="20"/>
          <w:szCs w:val="20"/>
          <w:lang w:val="en-GB"/>
        </w:rPr>
        <w:t>individuals and</w:t>
      </w:r>
      <w:r w:rsidRPr="00B836F3">
        <w:rPr>
          <w:rFonts w:ascii="Arial" w:eastAsia="ACaslon-Regular" w:hAnsi="Arial" w:cs="Arial"/>
          <w:sz w:val="20"/>
          <w:szCs w:val="20"/>
          <w:lang w:val="en-GB"/>
        </w:rPr>
        <w:t xml:space="preserve"> must balance an evaluation of management functions with this general principle.</w:t>
      </w:r>
    </w:p>
    <w:p w14:paraId="4B8EA412"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3A3936B5"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in the course of the evaluation. Knowing that evaluation might negatively affect the interests of some stakeholders, he/she should conduct the evaluation and communicate its purpose and results in a way that clearly respects the stakeholders’ dignity and self-worth. </w:t>
      </w:r>
    </w:p>
    <w:p w14:paraId="3FF4945F"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Is responsible for his/her performance and his/her product(s). He/she is responsible for the clear, accurate and fair written and/or oral presentation of study imitations, findings and recommendations. </w:t>
      </w:r>
    </w:p>
    <w:p w14:paraId="24ECD974" w14:textId="1B95F26C" w:rsidR="003B1AA8" w:rsidRPr="00B836F3" w:rsidRDefault="003B1AA8" w:rsidP="003B1AA8">
      <w:pPr>
        <w:pStyle w:val="ListParagraph"/>
        <w:numPr>
          <w:ilvl w:val="0"/>
          <w:numId w:val="13"/>
        </w:numPr>
        <w:spacing w:before="200"/>
        <w:rPr>
          <w:rFonts w:ascii="Arial" w:hAnsi="Arial" w:cs="Arial"/>
          <w:sz w:val="20"/>
          <w:szCs w:val="20"/>
          <w:lang w:val="en-GB"/>
        </w:rPr>
      </w:pPr>
      <w:r w:rsidRPr="00B836F3">
        <w:rPr>
          <w:rFonts w:ascii="Arial" w:eastAsia="ACaslon-Regular" w:hAnsi="Arial" w:cs="Arial"/>
          <w:sz w:val="20"/>
          <w:szCs w:val="20"/>
          <w:lang w:val="en-GB"/>
        </w:rPr>
        <w:t>Should reflect sound accounting procedures and be prudent in using the resources of the evaluation.</w:t>
      </w:r>
    </w:p>
    <w:p w14:paraId="2D5F01EC"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rPr>
      </w:pPr>
      <w:r w:rsidRPr="00B836F3">
        <w:rPr>
          <w:rFonts w:ascii="Arial" w:eastAsia="Times New Roman" w:hAnsi="Arial" w:cs="Arial"/>
          <w:b/>
          <w:bCs/>
          <w:color w:val="000000"/>
          <w:sz w:val="20"/>
          <w:szCs w:val="20"/>
        </w:rPr>
        <w:t>Evaluation Consultant Agreement Form</w:t>
      </w:r>
      <w:r w:rsidRPr="00B836F3">
        <w:rPr>
          <w:rFonts w:ascii="Arial" w:eastAsia="Calibri" w:hAnsi="Arial" w:cs="Arial"/>
          <w:b/>
          <w:bCs/>
          <w:color w:val="000000"/>
          <w:sz w:val="20"/>
          <w:szCs w:val="20"/>
          <w:vertAlign w:val="superscript"/>
        </w:rPr>
        <w:footnoteReference w:id="2"/>
      </w:r>
    </w:p>
    <w:p w14:paraId="30D978DA"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Agreement to abide by the Code of Conduct for Evaluation in the UN System </w:t>
      </w:r>
    </w:p>
    <w:p w14:paraId="21FE0CED"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Consultant: </w:t>
      </w:r>
      <w:r w:rsidRPr="00B836F3">
        <w:rPr>
          <w:rFonts w:ascii="Arial" w:eastAsia="Times New Roman" w:hAnsi="Arial" w:cs="Arial"/>
          <w:color w:val="000000"/>
          <w:sz w:val="20"/>
          <w:szCs w:val="20"/>
        </w:rPr>
        <w:t>__</w:t>
      </w:r>
      <w:r w:rsidRPr="00B836F3">
        <w:rPr>
          <w:rFonts w:ascii="Arial" w:eastAsia="Times New Roman" w:hAnsi="Arial" w:cs="Arial"/>
          <w:color w:val="000000"/>
          <w:sz w:val="20"/>
          <w:szCs w:val="20"/>
          <w:u w:val="single"/>
        </w:rPr>
        <w:fldChar w:fldCharType="begin">
          <w:ffData>
            <w:name w:val="Text2"/>
            <w:enabled/>
            <w:calcOnExit w:val="0"/>
            <w:textInput/>
          </w:ffData>
        </w:fldChar>
      </w:r>
      <w:r w:rsidRPr="00B836F3">
        <w:rPr>
          <w:rFonts w:ascii="Arial" w:eastAsia="Times New Roman" w:hAnsi="Arial" w:cs="Arial"/>
          <w:color w:val="000000"/>
          <w:sz w:val="20"/>
          <w:szCs w:val="20"/>
          <w:u w:val="single"/>
        </w:rPr>
        <w:instrText xml:space="preserve"> FORMTEXT </w:instrText>
      </w:r>
      <w:r w:rsidRPr="00B836F3">
        <w:rPr>
          <w:rFonts w:ascii="Arial" w:eastAsia="Times New Roman" w:hAnsi="Arial" w:cs="Arial"/>
          <w:color w:val="000000"/>
          <w:sz w:val="20"/>
          <w:szCs w:val="20"/>
          <w:u w:val="single"/>
        </w:rPr>
      </w:r>
      <w:r w:rsidRPr="00B836F3">
        <w:rPr>
          <w:rFonts w:ascii="Arial" w:eastAsia="Times New Roman" w:hAnsi="Arial" w:cs="Arial"/>
          <w:color w:val="000000"/>
          <w:sz w:val="20"/>
          <w:szCs w:val="20"/>
          <w:u w:val="single"/>
        </w:rPr>
        <w:fldChar w:fldCharType="separate"/>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color w:val="000000"/>
          <w:sz w:val="20"/>
          <w:szCs w:val="20"/>
          <w:u w:val="single"/>
        </w:rPr>
        <w:fldChar w:fldCharType="end"/>
      </w:r>
      <w:r w:rsidRPr="00B836F3">
        <w:rPr>
          <w:rFonts w:ascii="Arial" w:eastAsia="Times New Roman" w:hAnsi="Arial" w:cs="Arial"/>
          <w:color w:val="000000"/>
          <w:sz w:val="20"/>
          <w:szCs w:val="20"/>
        </w:rPr>
        <w:t xml:space="preserve">_________________________________________________ </w:t>
      </w:r>
    </w:p>
    <w:p w14:paraId="2A42AFC0"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Consultancy Organization </w:t>
      </w:r>
      <w:r w:rsidRPr="00B836F3">
        <w:rPr>
          <w:rFonts w:ascii="Arial" w:eastAsia="Times New Roman" w:hAnsi="Arial" w:cs="Arial"/>
          <w:color w:val="000000"/>
          <w:sz w:val="20"/>
          <w:szCs w:val="20"/>
        </w:rPr>
        <w:t>(where relevant)</w:t>
      </w:r>
      <w:r w:rsidRPr="00B836F3">
        <w:rPr>
          <w:rFonts w:ascii="Arial" w:eastAsia="Times New Roman" w:hAnsi="Arial" w:cs="Arial"/>
          <w:b/>
          <w:bCs/>
          <w:color w:val="000000"/>
          <w:sz w:val="20"/>
          <w:szCs w:val="20"/>
        </w:rPr>
        <w:t xml:space="preserve">: </w:t>
      </w:r>
      <w:r w:rsidRPr="00B836F3">
        <w:rPr>
          <w:rFonts w:ascii="Arial" w:eastAsia="Times New Roman" w:hAnsi="Arial" w:cs="Arial"/>
          <w:color w:val="000000"/>
          <w:sz w:val="20"/>
          <w:szCs w:val="20"/>
        </w:rPr>
        <w:t xml:space="preserve">________________________ </w:t>
      </w:r>
    </w:p>
    <w:p w14:paraId="142242B4" w14:textId="6D4CA1E8" w:rsidR="00617567" w:rsidRPr="00B836F3" w:rsidRDefault="003B1AA8" w:rsidP="00617567">
      <w:pPr>
        <w:autoSpaceDE w:val="0"/>
        <w:autoSpaceDN w:val="0"/>
        <w:adjustRightInd w:val="0"/>
        <w:spacing w:after="0" w:line="240" w:lineRule="auto"/>
        <w:rPr>
          <w:rFonts w:ascii="Arial" w:hAnsi="Arial" w:cs="Arial"/>
          <w:sz w:val="20"/>
          <w:szCs w:val="20"/>
          <w:lang w:val="en-US"/>
        </w:rPr>
      </w:pPr>
      <w:r w:rsidRPr="00B836F3">
        <w:rPr>
          <w:rFonts w:ascii="Arial" w:eastAsia="Times New Roman" w:hAnsi="Arial" w:cs="Arial"/>
          <w:color w:val="000000"/>
          <w:sz w:val="20"/>
          <w:szCs w:val="20"/>
        </w:rPr>
        <w:t>I confirm that I have received and understood and will abide by the United Nations Code of Conduct for Evaluatio</w:t>
      </w:r>
      <w:r w:rsidR="00617567" w:rsidRPr="00B836F3">
        <w:rPr>
          <w:rFonts w:ascii="Arial" w:eastAsia="Times New Roman" w:hAnsi="Arial" w:cs="Arial"/>
          <w:color w:val="000000"/>
          <w:sz w:val="20"/>
          <w:szCs w:val="20"/>
        </w:rPr>
        <w:t xml:space="preserve">n. </w:t>
      </w:r>
      <w:r w:rsidR="00617567" w:rsidRPr="00B836F3">
        <w:rPr>
          <w:rFonts w:ascii="Arial" w:hAnsi="Arial" w:cs="Arial"/>
          <w:sz w:val="20"/>
          <w:szCs w:val="20"/>
        </w:rPr>
        <w:t>and I declare that any past experience, of myself, my immediate family</w:t>
      </w:r>
      <w:r w:rsidR="00617567" w:rsidRPr="00B836F3">
        <w:rPr>
          <w:rFonts w:ascii="Arial" w:hAnsi="Arial" w:cs="Arial"/>
          <w:sz w:val="20"/>
          <w:szCs w:val="20"/>
          <w:lang w:val="en-US"/>
        </w:rPr>
        <w:t xml:space="preserve"> or close friends or associates, does not give rise to an actual or perceived conflict of interest. </w:t>
      </w:r>
    </w:p>
    <w:p w14:paraId="1C26792F"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 xml:space="preserve">Signed at </w:t>
      </w:r>
      <w:r w:rsidRPr="00B836F3">
        <w:rPr>
          <w:rFonts w:ascii="Arial" w:eastAsia="Times New Roman" w:hAnsi="Arial" w:cs="Arial"/>
          <w:i/>
          <w:color w:val="000000"/>
          <w:sz w:val="20"/>
          <w:szCs w:val="20"/>
          <w:highlight w:val="lightGray"/>
        </w:rPr>
        <w:t>place</w:t>
      </w:r>
      <w:r w:rsidRPr="00B836F3">
        <w:rPr>
          <w:rFonts w:ascii="Arial" w:eastAsia="Times New Roman" w:hAnsi="Arial" w:cs="Arial"/>
          <w:i/>
          <w:color w:val="000000"/>
          <w:sz w:val="20"/>
          <w:szCs w:val="20"/>
        </w:rPr>
        <w:t xml:space="preserve"> </w:t>
      </w:r>
      <w:r w:rsidRPr="00B836F3">
        <w:rPr>
          <w:rFonts w:ascii="Arial" w:eastAsia="Times New Roman" w:hAnsi="Arial" w:cs="Arial"/>
          <w:color w:val="000000"/>
          <w:sz w:val="20"/>
          <w:szCs w:val="20"/>
        </w:rPr>
        <w:t xml:space="preserve">on </w:t>
      </w:r>
      <w:r w:rsidRPr="00B836F3">
        <w:rPr>
          <w:rFonts w:ascii="Arial" w:eastAsia="Times New Roman" w:hAnsi="Arial" w:cs="Arial"/>
          <w:i/>
          <w:color w:val="000000"/>
          <w:sz w:val="20"/>
          <w:szCs w:val="20"/>
          <w:highlight w:val="lightGray"/>
        </w:rPr>
        <w:t>date</w:t>
      </w:r>
    </w:p>
    <w:p w14:paraId="0B03C1B7"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Signature: ________________________________________</w:t>
      </w:r>
    </w:p>
    <w:p w14:paraId="18BF62DD" w14:textId="7DE4A055" w:rsidR="00685C2F" w:rsidRPr="00B836F3" w:rsidRDefault="003B1AA8" w:rsidP="00CD6BC7">
      <w:pPr>
        <w:jc w:val="both"/>
        <w:rPr>
          <w:rFonts w:ascii="Arial" w:hAnsi="Arial" w:cs="Arial"/>
          <w:sz w:val="18"/>
          <w:szCs w:val="18"/>
        </w:rPr>
      </w:pPr>
      <w:r w:rsidRPr="00B836F3">
        <w:rPr>
          <w:rFonts w:ascii="Arial" w:hAnsi="Arial" w:cs="Arial"/>
          <w:sz w:val="18"/>
          <w:szCs w:val="18"/>
        </w:rPr>
        <w:t xml:space="preserve">*This form is required to be signed by each evaluator involved in the evaluation. </w:t>
      </w:r>
    </w:p>
    <w:sectPr w:rsidR="00685C2F" w:rsidRPr="00B836F3" w:rsidSect="00617567">
      <w:type w:val="continuous"/>
      <w:pgSz w:w="11906" w:h="16838"/>
      <w:pgMar w:top="1440" w:right="1440" w:bottom="709"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7E7C" w16cex:dateUtc="2020-10-01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0F2A9" w16cid:durableId="231F7E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E18F" w14:textId="77777777" w:rsidR="00A53FA1" w:rsidRDefault="00A53FA1" w:rsidP="003C24F1">
      <w:pPr>
        <w:spacing w:after="0" w:line="240" w:lineRule="auto"/>
      </w:pPr>
      <w:r>
        <w:separator/>
      </w:r>
    </w:p>
  </w:endnote>
  <w:endnote w:type="continuationSeparator" w:id="0">
    <w:p w14:paraId="72C1E52D" w14:textId="77777777" w:rsidR="00A53FA1" w:rsidRDefault="00A53FA1" w:rsidP="003C24F1">
      <w:pPr>
        <w:spacing w:after="0" w:line="240" w:lineRule="auto"/>
      </w:pPr>
      <w:r>
        <w:continuationSeparator/>
      </w:r>
    </w:p>
  </w:endnote>
  <w:endnote w:type="continuationNotice" w:id="1">
    <w:p w14:paraId="7903DAA9" w14:textId="77777777" w:rsidR="00A53FA1" w:rsidRDefault="00A5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Caslon-Regular">
    <w:altName w:val="ＭＳ 明朝"/>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C67D" w14:textId="77777777" w:rsidR="00A53FA1" w:rsidRDefault="00A53FA1" w:rsidP="003C24F1">
      <w:pPr>
        <w:spacing w:after="0" w:line="240" w:lineRule="auto"/>
      </w:pPr>
      <w:r>
        <w:separator/>
      </w:r>
    </w:p>
  </w:footnote>
  <w:footnote w:type="continuationSeparator" w:id="0">
    <w:p w14:paraId="3F1B1BEA" w14:textId="77777777" w:rsidR="00A53FA1" w:rsidRDefault="00A53FA1" w:rsidP="003C24F1">
      <w:pPr>
        <w:spacing w:after="0" w:line="240" w:lineRule="auto"/>
      </w:pPr>
      <w:r>
        <w:continuationSeparator/>
      </w:r>
    </w:p>
  </w:footnote>
  <w:footnote w:type="continuationNotice" w:id="1">
    <w:p w14:paraId="4A946202" w14:textId="77777777" w:rsidR="00A53FA1" w:rsidRDefault="00A53FA1">
      <w:pPr>
        <w:spacing w:after="0" w:line="240" w:lineRule="auto"/>
      </w:pPr>
    </w:p>
  </w:footnote>
  <w:footnote w:id="2">
    <w:p w14:paraId="3A7B63C5" w14:textId="77777777" w:rsidR="00E0753B" w:rsidRDefault="00E0753B" w:rsidP="003B1AA8">
      <w:pPr>
        <w:pStyle w:val="FootnoteText"/>
      </w:pPr>
      <w:r w:rsidRPr="004B6248">
        <w:rPr>
          <w:rStyle w:val="FootnoteReference"/>
        </w:rPr>
        <w:footnoteRef/>
      </w:r>
      <w:r w:rsidRPr="00FB1376">
        <w:t>www.unevaluation.org/unegcodeofconduct</w:t>
      </w:r>
    </w:p>
    <w:p w14:paraId="2AAF61CC" w14:textId="77777777" w:rsidR="00E0753B" w:rsidRDefault="00E0753B" w:rsidP="003B1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110E" w14:textId="77777777" w:rsidR="00E0753B" w:rsidRDefault="00E0753B" w:rsidP="003B1AA8">
    <w:pPr>
      <w:pStyle w:val="Header"/>
      <w:spacing w:before="600" w:after="600"/>
    </w:pPr>
    <w:r>
      <w:ptab w:relativeTo="margin" w:alignment="center" w:leader="none"/>
    </w:r>
    <w:r>
      <w:rPr>
        <w:noProof/>
        <w:lang w:val="en-US"/>
      </w:rPr>
      <w:drawing>
        <wp:anchor distT="0" distB="0" distL="114300" distR="114300" simplePos="0" relativeHeight="251658240" behindDoc="1" locked="0" layoutInCell="1" allowOverlap="1" wp14:anchorId="426B616D" wp14:editId="2C856612">
          <wp:simplePos x="0" y="0"/>
          <wp:positionH relativeFrom="page">
            <wp:posOffset>9525</wp:posOffset>
          </wp:positionH>
          <wp:positionV relativeFrom="paragraph">
            <wp:posOffset>-962660</wp:posOffset>
          </wp:positionV>
          <wp:extent cx="7752080" cy="114490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403AE9"/>
    <w:multiLevelType w:val="hybridMultilevel"/>
    <w:tmpl w:val="9F2267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684200F"/>
    <w:multiLevelType w:val="hybridMultilevel"/>
    <w:tmpl w:val="2FECC78A"/>
    <w:lvl w:ilvl="0" w:tplc="2C3685C4">
      <w:start w:val="1"/>
      <w:numFmt w:val="decimal"/>
      <w:lvlText w:val="%1."/>
      <w:lvlJc w:val="left"/>
      <w:pPr>
        <w:tabs>
          <w:tab w:val="num" w:pos="720"/>
        </w:tabs>
        <w:ind w:left="720" w:hanging="360"/>
      </w:pPr>
    </w:lvl>
    <w:lvl w:ilvl="1" w:tplc="58D68F58" w:tentative="1">
      <w:start w:val="1"/>
      <w:numFmt w:val="decimal"/>
      <w:lvlText w:val="%2."/>
      <w:lvlJc w:val="left"/>
      <w:pPr>
        <w:tabs>
          <w:tab w:val="num" w:pos="1440"/>
        </w:tabs>
        <w:ind w:left="1440" w:hanging="360"/>
      </w:pPr>
    </w:lvl>
    <w:lvl w:ilvl="2" w:tplc="C1404D62" w:tentative="1">
      <w:start w:val="1"/>
      <w:numFmt w:val="decimal"/>
      <w:lvlText w:val="%3."/>
      <w:lvlJc w:val="left"/>
      <w:pPr>
        <w:tabs>
          <w:tab w:val="num" w:pos="2160"/>
        </w:tabs>
        <w:ind w:left="2160" w:hanging="360"/>
      </w:pPr>
    </w:lvl>
    <w:lvl w:ilvl="3" w:tplc="0DB2B5C6" w:tentative="1">
      <w:start w:val="1"/>
      <w:numFmt w:val="decimal"/>
      <w:lvlText w:val="%4."/>
      <w:lvlJc w:val="left"/>
      <w:pPr>
        <w:tabs>
          <w:tab w:val="num" w:pos="2880"/>
        </w:tabs>
        <w:ind w:left="2880" w:hanging="360"/>
      </w:pPr>
    </w:lvl>
    <w:lvl w:ilvl="4" w:tplc="06100708" w:tentative="1">
      <w:start w:val="1"/>
      <w:numFmt w:val="decimal"/>
      <w:lvlText w:val="%5."/>
      <w:lvlJc w:val="left"/>
      <w:pPr>
        <w:tabs>
          <w:tab w:val="num" w:pos="3600"/>
        </w:tabs>
        <w:ind w:left="3600" w:hanging="360"/>
      </w:pPr>
    </w:lvl>
    <w:lvl w:ilvl="5" w:tplc="126AC678" w:tentative="1">
      <w:start w:val="1"/>
      <w:numFmt w:val="decimal"/>
      <w:lvlText w:val="%6."/>
      <w:lvlJc w:val="left"/>
      <w:pPr>
        <w:tabs>
          <w:tab w:val="num" w:pos="4320"/>
        </w:tabs>
        <w:ind w:left="4320" w:hanging="360"/>
      </w:pPr>
    </w:lvl>
    <w:lvl w:ilvl="6" w:tplc="685CFB54" w:tentative="1">
      <w:start w:val="1"/>
      <w:numFmt w:val="decimal"/>
      <w:lvlText w:val="%7."/>
      <w:lvlJc w:val="left"/>
      <w:pPr>
        <w:tabs>
          <w:tab w:val="num" w:pos="5040"/>
        </w:tabs>
        <w:ind w:left="5040" w:hanging="360"/>
      </w:pPr>
    </w:lvl>
    <w:lvl w:ilvl="7" w:tplc="4BA45474" w:tentative="1">
      <w:start w:val="1"/>
      <w:numFmt w:val="decimal"/>
      <w:lvlText w:val="%8."/>
      <w:lvlJc w:val="left"/>
      <w:pPr>
        <w:tabs>
          <w:tab w:val="num" w:pos="5760"/>
        </w:tabs>
        <w:ind w:left="5760" w:hanging="360"/>
      </w:pPr>
    </w:lvl>
    <w:lvl w:ilvl="8" w:tplc="3BF20D28" w:tentative="1">
      <w:start w:val="1"/>
      <w:numFmt w:val="decimal"/>
      <w:lvlText w:val="%9."/>
      <w:lvlJc w:val="left"/>
      <w:pPr>
        <w:tabs>
          <w:tab w:val="num" w:pos="6480"/>
        </w:tabs>
        <w:ind w:left="6480" w:hanging="360"/>
      </w:pPr>
    </w:lvl>
  </w:abstractNum>
  <w:abstractNum w:abstractNumId="4"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E8B2FFA"/>
    <w:multiLevelType w:val="hybridMultilevel"/>
    <w:tmpl w:val="71BA4EF4"/>
    <w:lvl w:ilvl="0" w:tplc="2000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6" w15:restartNumberingAfterBreak="0">
    <w:nsid w:val="17EB3B01"/>
    <w:multiLevelType w:val="hybridMultilevel"/>
    <w:tmpl w:val="9CBC7D72"/>
    <w:lvl w:ilvl="0" w:tplc="FFFFFFFF">
      <w:start w:val="1"/>
      <w:numFmt w:val="decimal"/>
      <w:lvlText w:val="%1."/>
      <w:lvlJc w:val="left"/>
      <w:pPr>
        <w:ind w:left="360" w:hanging="360"/>
      </w:p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7" w15:restartNumberingAfterBreak="0">
    <w:nsid w:val="19B603CC"/>
    <w:multiLevelType w:val="hybridMultilevel"/>
    <w:tmpl w:val="8E62F2CC"/>
    <w:lvl w:ilvl="0" w:tplc="4C0E440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05E3"/>
    <w:multiLevelType w:val="hybridMultilevel"/>
    <w:tmpl w:val="2F6ED6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9" w15:restartNumberingAfterBreak="0">
    <w:nsid w:val="1CC43D6C"/>
    <w:multiLevelType w:val="hybridMultilevel"/>
    <w:tmpl w:val="1EC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85AE5"/>
    <w:multiLevelType w:val="hybridMultilevel"/>
    <w:tmpl w:val="9216ECBA"/>
    <w:lvl w:ilvl="0" w:tplc="CECACD5A">
      <w:start w:val="3"/>
      <w:numFmt w:val="decimal"/>
      <w:lvlText w:val="%1."/>
      <w:lvlJc w:val="left"/>
      <w:pPr>
        <w:tabs>
          <w:tab w:val="num" w:pos="720"/>
        </w:tabs>
        <w:ind w:left="720" w:hanging="360"/>
      </w:pPr>
    </w:lvl>
    <w:lvl w:ilvl="1" w:tplc="9A8C9366" w:tentative="1">
      <w:start w:val="1"/>
      <w:numFmt w:val="decimal"/>
      <w:lvlText w:val="%2."/>
      <w:lvlJc w:val="left"/>
      <w:pPr>
        <w:tabs>
          <w:tab w:val="num" w:pos="1440"/>
        </w:tabs>
        <w:ind w:left="1440" w:hanging="360"/>
      </w:pPr>
    </w:lvl>
    <w:lvl w:ilvl="2" w:tplc="32C8AE40" w:tentative="1">
      <w:start w:val="1"/>
      <w:numFmt w:val="decimal"/>
      <w:lvlText w:val="%3."/>
      <w:lvlJc w:val="left"/>
      <w:pPr>
        <w:tabs>
          <w:tab w:val="num" w:pos="2160"/>
        </w:tabs>
        <w:ind w:left="2160" w:hanging="360"/>
      </w:pPr>
    </w:lvl>
    <w:lvl w:ilvl="3" w:tplc="769E0A9E" w:tentative="1">
      <w:start w:val="1"/>
      <w:numFmt w:val="decimal"/>
      <w:lvlText w:val="%4."/>
      <w:lvlJc w:val="left"/>
      <w:pPr>
        <w:tabs>
          <w:tab w:val="num" w:pos="2880"/>
        </w:tabs>
        <w:ind w:left="2880" w:hanging="360"/>
      </w:pPr>
    </w:lvl>
    <w:lvl w:ilvl="4" w:tplc="BFA8101E" w:tentative="1">
      <w:start w:val="1"/>
      <w:numFmt w:val="decimal"/>
      <w:lvlText w:val="%5."/>
      <w:lvlJc w:val="left"/>
      <w:pPr>
        <w:tabs>
          <w:tab w:val="num" w:pos="3600"/>
        </w:tabs>
        <w:ind w:left="3600" w:hanging="360"/>
      </w:pPr>
    </w:lvl>
    <w:lvl w:ilvl="5" w:tplc="AC748B1E" w:tentative="1">
      <w:start w:val="1"/>
      <w:numFmt w:val="decimal"/>
      <w:lvlText w:val="%6."/>
      <w:lvlJc w:val="left"/>
      <w:pPr>
        <w:tabs>
          <w:tab w:val="num" w:pos="4320"/>
        </w:tabs>
        <w:ind w:left="4320" w:hanging="360"/>
      </w:pPr>
    </w:lvl>
    <w:lvl w:ilvl="6" w:tplc="96C0E4FE" w:tentative="1">
      <w:start w:val="1"/>
      <w:numFmt w:val="decimal"/>
      <w:lvlText w:val="%7."/>
      <w:lvlJc w:val="left"/>
      <w:pPr>
        <w:tabs>
          <w:tab w:val="num" w:pos="5040"/>
        </w:tabs>
        <w:ind w:left="5040" w:hanging="360"/>
      </w:pPr>
    </w:lvl>
    <w:lvl w:ilvl="7" w:tplc="66D8F666" w:tentative="1">
      <w:start w:val="1"/>
      <w:numFmt w:val="decimal"/>
      <w:lvlText w:val="%8."/>
      <w:lvlJc w:val="left"/>
      <w:pPr>
        <w:tabs>
          <w:tab w:val="num" w:pos="5760"/>
        </w:tabs>
        <w:ind w:left="5760" w:hanging="360"/>
      </w:pPr>
    </w:lvl>
    <w:lvl w:ilvl="8" w:tplc="680CF550" w:tentative="1">
      <w:start w:val="1"/>
      <w:numFmt w:val="decimal"/>
      <w:lvlText w:val="%9."/>
      <w:lvlJc w:val="left"/>
      <w:pPr>
        <w:tabs>
          <w:tab w:val="num" w:pos="6480"/>
        </w:tabs>
        <w:ind w:left="6480" w:hanging="360"/>
      </w:pPr>
    </w:lvl>
  </w:abstractNum>
  <w:abstractNum w:abstractNumId="11" w15:restartNumberingAfterBreak="0">
    <w:nsid w:val="1F3D285D"/>
    <w:multiLevelType w:val="hybridMultilevel"/>
    <w:tmpl w:val="512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E06E5"/>
    <w:multiLevelType w:val="hybridMultilevel"/>
    <w:tmpl w:val="4B44BDF4"/>
    <w:lvl w:ilvl="0" w:tplc="0409000F">
      <w:start w:val="1"/>
      <w:numFmt w:val="decimal"/>
      <w:lvlText w:val="%1."/>
      <w:lvlJc w:val="left"/>
      <w:pPr>
        <w:ind w:left="360" w:hanging="360"/>
      </w:pPr>
      <w:rPr>
        <w:rFonts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3" w15:restartNumberingAfterBreak="0">
    <w:nsid w:val="23564C45"/>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00495D"/>
    <w:multiLevelType w:val="multilevel"/>
    <w:tmpl w:val="94BC9C3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7D0C42"/>
    <w:multiLevelType w:val="hybridMultilevel"/>
    <w:tmpl w:val="D6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37491"/>
    <w:multiLevelType w:val="hybridMultilevel"/>
    <w:tmpl w:val="469C37F0"/>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7" w15:restartNumberingAfterBreak="0">
    <w:nsid w:val="2644287F"/>
    <w:multiLevelType w:val="hybridMultilevel"/>
    <w:tmpl w:val="72C6A4D4"/>
    <w:lvl w:ilvl="0" w:tplc="100C0001">
      <w:start w:val="1"/>
      <w:numFmt w:val="bullet"/>
      <w:lvlText w:val=""/>
      <w:lvlJc w:val="left"/>
      <w:pPr>
        <w:ind w:left="1496" w:hanging="360"/>
      </w:pPr>
      <w:rPr>
        <w:rFonts w:ascii="Symbol" w:hAnsi="Symbol" w:hint="default"/>
      </w:rPr>
    </w:lvl>
    <w:lvl w:ilvl="1" w:tplc="100C0003" w:tentative="1">
      <w:start w:val="1"/>
      <w:numFmt w:val="bullet"/>
      <w:lvlText w:val="o"/>
      <w:lvlJc w:val="left"/>
      <w:pPr>
        <w:ind w:left="2216" w:hanging="360"/>
      </w:pPr>
      <w:rPr>
        <w:rFonts w:ascii="Courier New" w:hAnsi="Courier New" w:cs="Courier New" w:hint="default"/>
      </w:rPr>
    </w:lvl>
    <w:lvl w:ilvl="2" w:tplc="100C0005" w:tentative="1">
      <w:start w:val="1"/>
      <w:numFmt w:val="bullet"/>
      <w:lvlText w:val=""/>
      <w:lvlJc w:val="left"/>
      <w:pPr>
        <w:ind w:left="2936" w:hanging="360"/>
      </w:pPr>
      <w:rPr>
        <w:rFonts w:ascii="Wingdings" w:hAnsi="Wingdings" w:hint="default"/>
      </w:rPr>
    </w:lvl>
    <w:lvl w:ilvl="3" w:tplc="100C0001" w:tentative="1">
      <w:start w:val="1"/>
      <w:numFmt w:val="bullet"/>
      <w:lvlText w:val=""/>
      <w:lvlJc w:val="left"/>
      <w:pPr>
        <w:ind w:left="3656" w:hanging="360"/>
      </w:pPr>
      <w:rPr>
        <w:rFonts w:ascii="Symbol" w:hAnsi="Symbol" w:hint="default"/>
      </w:rPr>
    </w:lvl>
    <w:lvl w:ilvl="4" w:tplc="100C0003" w:tentative="1">
      <w:start w:val="1"/>
      <w:numFmt w:val="bullet"/>
      <w:lvlText w:val="o"/>
      <w:lvlJc w:val="left"/>
      <w:pPr>
        <w:ind w:left="4376" w:hanging="360"/>
      </w:pPr>
      <w:rPr>
        <w:rFonts w:ascii="Courier New" w:hAnsi="Courier New" w:cs="Courier New" w:hint="default"/>
      </w:rPr>
    </w:lvl>
    <w:lvl w:ilvl="5" w:tplc="100C0005" w:tentative="1">
      <w:start w:val="1"/>
      <w:numFmt w:val="bullet"/>
      <w:lvlText w:val=""/>
      <w:lvlJc w:val="left"/>
      <w:pPr>
        <w:ind w:left="5096" w:hanging="360"/>
      </w:pPr>
      <w:rPr>
        <w:rFonts w:ascii="Wingdings" w:hAnsi="Wingdings" w:hint="default"/>
      </w:rPr>
    </w:lvl>
    <w:lvl w:ilvl="6" w:tplc="100C0001" w:tentative="1">
      <w:start w:val="1"/>
      <w:numFmt w:val="bullet"/>
      <w:lvlText w:val=""/>
      <w:lvlJc w:val="left"/>
      <w:pPr>
        <w:ind w:left="5816" w:hanging="360"/>
      </w:pPr>
      <w:rPr>
        <w:rFonts w:ascii="Symbol" w:hAnsi="Symbol" w:hint="default"/>
      </w:rPr>
    </w:lvl>
    <w:lvl w:ilvl="7" w:tplc="100C0003" w:tentative="1">
      <w:start w:val="1"/>
      <w:numFmt w:val="bullet"/>
      <w:lvlText w:val="o"/>
      <w:lvlJc w:val="left"/>
      <w:pPr>
        <w:ind w:left="6536" w:hanging="360"/>
      </w:pPr>
      <w:rPr>
        <w:rFonts w:ascii="Courier New" w:hAnsi="Courier New" w:cs="Courier New" w:hint="default"/>
      </w:rPr>
    </w:lvl>
    <w:lvl w:ilvl="8" w:tplc="100C0005" w:tentative="1">
      <w:start w:val="1"/>
      <w:numFmt w:val="bullet"/>
      <w:lvlText w:val=""/>
      <w:lvlJc w:val="left"/>
      <w:pPr>
        <w:ind w:left="7256" w:hanging="360"/>
      </w:pPr>
      <w:rPr>
        <w:rFonts w:ascii="Wingdings" w:hAnsi="Wingdings" w:hint="default"/>
      </w:rPr>
    </w:lvl>
  </w:abstractNum>
  <w:abstractNum w:abstractNumId="18" w15:restartNumberingAfterBreak="0">
    <w:nsid w:val="26A702E6"/>
    <w:multiLevelType w:val="hybridMultilevel"/>
    <w:tmpl w:val="A2808304"/>
    <w:lvl w:ilvl="0" w:tplc="BC1E564C">
      <w:start w:val="1"/>
      <w:numFmt w:val="lowerLetter"/>
      <w:lvlText w:val="%1."/>
      <w:lvlJc w:val="left"/>
      <w:pPr>
        <w:ind w:left="720" w:hanging="360"/>
      </w:pPr>
    </w:lvl>
    <w:lvl w:ilvl="1" w:tplc="352C4FCC">
      <w:start w:val="1"/>
      <w:numFmt w:val="lowerLetter"/>
      <w:lvlText w:val="%2."/>
      <w:lvlJc w:val="left"/>
      <w:pPr>
        <w:ind w:left="1440" w:hanging="360"/>
      </w:pPr>
    </w:lvl>
    <w:lvl w:ilvl="2" w:tplc="9DBEFE74">
      <w:start w:val="1"/>
      <w:numFmt w:val="lowerRoman"/>
      <w:lvlText w:val="%3."/>
      <w:lvlJc w:val="right"/>
      <w:pPr>
        <w:ind w:left="2160" w:hanging="180"/>
      </w:pPr>
    </w:lvl>
    <w:lvl w:ilvl="3" w:tplc="3EA218CA">
      <w:start w:val="1"/>
      <w:numFmt w:val="decimal"/>
      <w:lvlText w:val="%4."/>
      <w:lvlJc w:val="left"/>
      <w:pPr>
        <w:ind w:left="2880" w:hanging="360"/>
      </w:pPr>
    </w:lvl>
    <w:lvl w:ilvl="4" w:tplc="669ABC3C">
      <w:start w:val="1"/>
      <w:numFmt w:val="lowerLetter"/>
      <w:lvlText w:val="%5."/>
      <w:lvlJc w:val="left"/>
      <w:pPr>
        <w:ind w:left="3600" w:hanging="360"/>
      </w:pPr>
    </w:lvl>
    <w:lvl w:ilvl="5" w:tplc="BD04B7C4">
      <w:start w:val="1"/>
      <w:numFmt w:val="lowerRoman"/>
      <w:lvlText w:val="%6."/>
      <w:lvlJc w:val="right"/>
      <w:pPr>
        <w:ind w:left="4320" w:hanging="180"/>
      </w:pPr>
    </w:lvl>
    <w:lvl w:ilvl="6" w:tplc="6508746E">
      <w:start w:val="1"/>
      <w:numFmt w:val="decimal"/>
      <w:lvlText w:val="%7."/>
      <w:lvlJc w:val="left"/>
      <w:pPr>
        <w:ind w:left="5040" w:hanging="360"/>
      </w:pPr>
    </w:lvl>
    <w:lvl w:ilvl="7" w:tplc="389AECF0">
      <w:start w:val="1"/>
      <w:numFmt w:val="lowerLetter"/>
      <w:lvlText w:val="%8."/>
      <w:lvlJc w:val="left"/>
      <w:pPr>
        <w:ind w:left="5760" w:hanging="360"/>
      </w:pPr>
    </w:lvl>
    <w:lvl w:ilvl="8" w:tplc="753ABA8A">
      <w:start w:val="1"/>
      <w:numFmt w:val="lowerRoman"/>
      <w:lvlText w:val="%9."/>
      <w:lvlJc w:val="right"/>
      <w:pPr>
        <w:ind w:left="6480" w:hanging="180"/>
      </w:pPr>
    </w:lvl>
  </w:abstractNum>
  <w:abstractNum w:abstractNumId="19" w15:restartNumberingAfterBreak="0">
    <w:nsid w:val="28F27E1F"/>
    <w:multiLevelType w:val="hybridMultilevel"/>
    <w:tmpl w:val="96D60D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B092913"/>
    <w:multiLevelType w:val="hybridMultilevel"/>
    <w:tmpl w:val="E4B4524A"/>
    <w:lvl w:ilvl="0" w:tplc="C4742220">
      <w:start w:val="5"/>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F493F9C"/>
    <w:multiLevelType w:val="hybridMultilevel"/>
    <w:tmpl w:val="054EC32A"/>
    <w:lvl w:ilvl="0" w:tplc="2000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22" w15:restartNumberingAfterBreak="0">
    <w:nsid w:val="322A4354"/>
    <w:multiLevelType w:val="hybridMultilevel"/>
    <w:tmpl w:val="5D949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45769A"/>
    <w:multiLevelType w:val="hybridMultilevel"/>
    <w:tmpl w:val="8D42B4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24"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98B4E81"/>
    <w:multiLevelType w:val="hybridMultilevel"/>
    <w:tmpl w:val="C68CA54C"/>
    <w:lvl w:ilvl="0" w:tplc="9E5E1C0C">
      <w:start w:val="2"/>
      <w:numFmt w:val="decimal"/>
      <w:lvlText w:val="%1."/>
      <w:lvlJc w:val="left"/>
      <w:pPr>
        <w:tabs>
          <w:tab w:val="num" w:pos="720"/>
        </w:tabs>
        <w:ind w:left="720" w:hanging="360"/>
      </w:pPr>
    </w:lvl>
    <w:lvl w:ilvl="1" w:tplc="5106B6DA" w:tentative="1">
      <w:start w:val="1"/>
      <w:numFmt w:val="decimal"/>
      <w:lvlText w:val="%2."/>
      <w:lvlJc w:val="left"/>
      <w:pPr>
        <w:tabs>
          <w:tab w:val="num" w:pos="1440"/>
        </w:tabs>
        <w:ind w:left="1440" w:hanging="360"/>
      </w:pPr>
    </w:lvl>
    <w:lvl w:ilvl="2" w:tplc="6B6A53AA" w:tentative="1">
      <w:start w:val="1"/>
      <w:numFmt w:val="decimal"/>
      <w:lvlText w:val="%3."/>
      <w:lvlJc w:val="left"/>
      <w:pPr>
        <w:tabs>
          <w:tab w:val="num" w:pos="2160"/>
        </w:tabs>
        <w:ind w:left="2160" w:hanging="360"/>
      </w:pPr>
    </w:lvl>
    <w:lvl w:ilvl="3" w:tplc="19702414" w:tentative="1">
      <w:start w:val="1"/>
      <w:numFmt w:val="decimal"/>
      <w:lvlText w:val="%4."/>
      <w:lvlJc w:val="left"/>
      <w:pPr>
        <w:tabs>
          <w:tab w:val="num" w:pos="2880"/>
        </w:tabs>
        <w:ind w:left="2880" w:hanging="360"/>
      </w:pPr>
    </w:lvl>
    <w:lvl w:ilvl="4" w:tplc="6B10E6A8" w:tentative="1">
      <w:start w:val="1"/>
      <w:numFmt w:val="decimal"/>
      <w:lvlText w:val="%5."/>
      <w:lvlJc w:val="left"/>
      <w:pPr>
        <w:tabs>
          <w:tab w:val="num" w:pos="3600"/>
        </w:tabs>
        <w:ind w:left="3600" w:hanging="360"/>
      </w:pPr>
    </w:lvl>
    <w:lvl w:ilvl="5" w:tplc="7EC4B94C" w:tentative="1">
      <w:start w:val="1"/>
      <w:numFmt w:val="decimal"/>
      <w:lvlText w:val="%6."/>
      <w:lvlJc w:val="left"/>
      <w:pPr>
        <w:tabs>
          <w:tab w:val="num" w:pos="4320"/>
        </w:tabs>
        <w:ind w:left="4320" w:hanging="360"/>
      </w:pPr>
    </w:lvl>
    <w:lvl w:ilvl="6" w:tplc="45FEA28A" w:tentative="1">
      <w:start w:val="1"/>
      <w:numFmt w:val="decimal"/>
      <w:lvlText w:val="%7."/>
      <w:lvlJc w:val="left"/>
      <w:pPr>
        <w:tabs>
          <w:tab w:val="num" w:pos="5040"/>
        </w:tabs>
        <w:ind w:left="5040" w:hanging="360"/>
      </w:pPr>
    </w:lvl>
    <w:lvl w:ilvl="7" w:tplc="352E7970" w:tentative="1">
      <w:start w:val="1"/>
      <w:numFmt w:val="decimal"/>
      <w:lvlText w:val="%8."/>
      <w:lvlJc w:val="left"/>
      <w:pPr>
        <w:tabs>
          <w:tab w:val="num" w:pos="5760"/>
        </w:tabs>
        <w:ind w:left="5760" w:hanging="360"/>
      </w:pPr>
    </w:lvl>
    <w:lvl w:ilvl="8" w:tplc="1D6C2432" w:tentative="1">
      <w:start w:val="1"/>
      <w:numFmt w:val="decimal"/>
      <w:lvlText w:val="%9."/>
      <w:lvlJc w:val="left"/>
      <w:pPr>
        <w:tabs>
          <w:tab w:val="num" w:pos="6480"/>
        </w:tabs>
        <w:ind w:left="6480" w:hanging="360"/>
      </w:pPr>
    </w:lvl>
  </w:abstractNum>
  <w:abstractNum w:abstractNumId="26" w15:restartNumberingAfterBreak="0">
    <w:nsid w:val="3BE45470"/>
    <w:multiLevelType w:val="hybridMultilevel"/>
    <w:tmpl w:val="31981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92981"/>
    <w:multiLevelType w:val="hybridMultilevel"/>
    <w:tmpl w:val="0A7A67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28" w15:restartNumberingAfterBreak="0">
    <w:nsid w:val="50FD30FB"/>
    <w:multiLevelType w:val="hybridMultilevel"/>
    <w:tmpl w:val="7B7A6394"/>
    <w:lvl w:ilvl="0" w:tplc="DF9055AE">
      <w:start w:val="1"/>
      <w:numFmt w:val="bullet"/>
      <w:lvlText w:val=""/>
      <w:lvlJc w:val="left"/>
      <w:pPr>
        <w:tabs>
          <w:tab w:val="num" w:pos="720"/>
        </w:tabs>
        <w:ind w:left="720" w:hanging="360"/>
      </w:pPr>
      <w:rPr>
        <w:rFonts w:ascii="Symbol" w:hAnsi="Symbol" w:hint="default"/>
        <w:sz w:val="20"/>
      </w:rPr>
    </w:lvl>
    <w:lvl w:ilvl="1" w:tplc="66C40862">
      <w:start w:val="1"/>
      <w:numFmt w:val="bullet"/>
      <w:lvlText w:val="o"/>
      <w:lvlJc w:val="left"/>
      <w:pPr>
        <w:tabs>
          <w:tab w:val="num" w:pos="1440"/>
        </w:tabs>
        <w:ind w:left="1440" w:hanging="360"/>
      </w:pPr>
      <w:rPr>
        <w:rFonts w:ascii="Courier New" w:hAnsi="Courier New" w:hint="default"/>
        <w:sz w:val="20"/>
      </w:rPr>
    </w:lvl>
    <w:lvl w:ilvl="2" w:tplc="FAC0315A" w:tentative="1">
      <w:start w:val="1"/>
      <w:numFmt w:val="bullet"/>
      <w:lvlText w:val=""/>
      <w:lvlJc w:val="left"/>
      <w:pPr>
        <w:tabs>
          <w:tab w:val="num" w:pos="2160"/>
        </w:tabs>
        <w:ind w:left="2160" w:hanging="360"/>
      </w:pPr>
      <w:rPr>
        <w:rFonts w:ascii="Symbol" w:hAnsi="Symbol" w:hint="default"/>
        <w:sz w:val="20"/>
      </w:rPr>
    </w:lvl>
    <w:lvl w:ilvl="3" w:tplc="CF3CADD0" w:tentative="1">
      <w:start w:val="1"/>
      <w:numFmt w:val="bullet"/>
      <w:lvlText w:val=""/>
      <w:lvlJc w:val="left"/>
      <w:pPr>
        <w:tabs>
          <w:tab w:val="num" w:pos="2880"/>
        </w:tabs>
        <w:ind w:left="2880" w:hanging="360"/>
      </w:pPr>
      <w:rPr>
        <w:rFonts w:ascii="Symbol" w:hAnsi="Symbol" w:hint="default"/>
        <w:sz w:val="20"/>
      </w:rPr>
    </w:lvl>
    <w:lvl w:ilvl="4" w:tplc="B5307E9E" w:tentative="1">
      <w:start w:val="1"/>
      <w:numFmt w:val="bullet"/>
      <w:lvlText w:val=""/>
      <w:lvlJc w:val="left"/>
      <w:pPr>
        <w:tabs>
          <w:tab w:val="num" w:pos="3600"/>
        </w:tabs>
        <w:ind w:left="3600" w:hanging="360"/>
      </w:pPr>
      <w:rPr>
        <w:rFonts w:ascii="Symbol" w:hAnsi="Symbol" w:hint="default"/>
        <w:sz w:val="20"/>
      </w:rPr>
    </w:lvl>
    <w:lvl w:ilvl="5" w:tplc="011A9EF6" w:tentative="1">
      <w:start w:val="1"/>
      <w:numFmt w:val="bullet"/>
      <w:lvlText w:val=""/>
      <w:lvlJc w:val="left"/>
      <w:pPr>
        <w:tabs>
          <w:tab w:val="num" w:pos="4320"/>
        </w:tabs>
        <w:ind w:left="4320" w:hanging="360"/>
      </w:pPr>
      <w:rPr>
        <w:rFonts w:ascii="Symbol" w:hAnsi="Symbol" w:hint="default"/>
        <w:sz w:val="20"/>
      </w:rPr>
    </w:lvl>
    <w:lvl w:ilvl="6" w:tplc="D2B2A0BA" w:tentative="1">
      <w:start w:val="1"/>
      <w:numFmt w:val="bullet"/>
      <w:lvlText w:val=""/>
      <w:lvlJc w:val="left"/>
      <w:pPr>
        <w:tabs>
          <w:tab w:val="num" w:pos="5040"/>
        </w:tabs>
        <w:ind w:left="5040" w:hanging="360"/>
      </w:pPr>
      <w:rPr>
        <w:rFonts w:ascii="Symbol" w:hAnsi="Symbol" w:hint="default"/>
        <w:sz w:val="20"/>
      </w:rPr>
    </w:lvl>
    <w:lvl w:ilvl="7" w:tplc="923A3104" w:tentative="1">
      <w:start w:val="1"/>
      <w:numFmt w:val="bullet"/>
      <w:lvlText w:val=""/>
      <w:lvlJc w:val="left"/>
      <w:pPr>
        <w:tabs>
          <w:tab w:val="num" w:pos="5760"/>
        </w:tabs>
        <w:ind w:left="5760" w:hanging="360"/>
      </w:pPr>
      <w:rPr>
        <w:rFonts w:ascii="Symbol" w:hAnsi="Symbol" w:hint="default"/>
        <w:sz w:val="20"/>
      </w:rPr>
    </w:lvl>
    <w:lvl w:ilvl="8" w:tplc="F776250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66C13ED"/>
    <w:multiLevelType w:val="hybridMultilevel"/>
    <w:tmpl w:val="481CAE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2" w15:restartNumberingAfterBreak="0">
    <w:nsid w:val="66DE1263"/>
    <w:multiLevelType w:val="hybridMultilevel"/>
    <w:tmpl w:val="4910667A"/>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4"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35" w15:restartNumberingAfterBreak="0">
    <w:nsid w:val="6F2E1034"/>
    <w:multiLevelType w:val="hybridMultilevel"/>
    <w:tmpl w:val="B1883A1E"/>
    <w:lvl w:ilvl="0" w:tplc="22323310">
      <w:start w:val="1"/>
      <w:numFmt w:val="lowerRoman"/>
      <w:lvlText w:val="%1."/>
      <w:lvlJc w:val="left"/>
      <w:pPr>
        <w:ind w:left="720" w:hanging="360"/>
      </w:pPr>
    </w:lvl>
    <w:lvl w:ilvl="1" w:tplc="5BD0BEE6">
      <w:start w:val="1"/>
      <w:numFmt w:val="lowerLetter"/>
      <w:lvlText w:val="%2."/>
      <w:lvlJc w:val="left"/>
      <w:pPr>
        <w:ind w:left="1440" w:hanging="360"/>
      </w:pPr>
    </w:lvl>
    <w:lvl w:ilvl="2" w:tplc="3476ED44">
      <w:start w:val="1"/>
      <w:numFmt w:val="lowerRoman"/>
      <w:lvlText w:val="%3."/>
      <w:lvlJc w:val="right"/>
      <w:pPr>
        <w:ind w:left="2160" w:hanging="180"/>
      </w:pPr>
    </w:lvl>
    <w:lvl w:ilvl="3" w:tplc="E46A395A">
      <w:start w:val="1"/>
      <w:numFmt w:val="decimal"/>
      <w:lvlText w:val="%4."/>
      <w:lvlJc w:val="left"/>
      <w:pPr>
        <w:ind w:left="2880" w:hanging="360"/>
      </w:pPr>
    </w:lvl>
    <w:lvl w:ilvl="4" w:tplc="7C70536C">
      <w:start w:val="1"/>
      <w:numFmt w:val="lowerLetter"/>
      <w:lvlText w:val="%5."/>
      <w:lvlJc w:val="left"/>
      <w:pPr>
        <w:ind w:left="3600" w:hanging="360"/>
      </w:pPr>
    </w:lvl>
    <w:lvl w:ilvl="5" w:tplc="BE240410">
      <w:start w:val="1"/>
      <w:numFmt w:val="lowerRoman"/>
      <w:lvlText w:val="%6."/>
      <w:lvlJc w:val="right"/>
      <w:pPr>
        <w:ind w:left="4320" w:hanging="180"/>
      </w:pPr>
    </w:lvl>
    <w:lvl w:ilvl="6" w:tplc="432EA496">
      <w:start w:val="1"/>
      <w:numFmt w:val="decimal"/>
      <w:lvlText w:val="%7."/>
      <w:lvlJc w:val="left"/>
      <w:pPr>
        <w:ind w:left="5040" w:hanging="360"/>
      </w:pPr>
    </w:lvl>
    <w:lvl w:ilvl="7" w:tplc="7D50ED56">
      <w:start w:val="1"/>
      <w:numFmt w:val="lowerLetter"/>
      <w:lvlText w:val="%8."/>
      <w:lvlJc w:val="left"/>
      <w:pPr>
        <w:ind w:left="5760" w:hanging="360"/>
      </w:pPr>
    </w:lvl>
    <w:lvl w:ilvl="8" w:tplc="B3AA1F60">
      <w:start w:val="1"/>
      <w:numFmt w:val="lowerRoman"/>
      <w:lvlText w:val="%9."/>
      <w:lvlJc w:val="right"/>
      <w:pPr>
        <w:ind w:left="6480" w:hanging="180"/>
      </w:pPr>
    </w:lvl>
  </w:abstractNum>
  <w:abstractNum w:abstractNumId="36" w15:restartNumberingAfterBreak="0">
    <w:nsid w:val="70360AC2"/>
    <w:multiLevelType w:val="hybridMultilevel"/>
    <w:tmpl w:val="E0D4B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801BE8"/>
    <w:multiLevelType w:val="hybridMultilevel"/>
    <w:tmpl w:val="9E2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D0BF5"/>
    <w:multiLevelType w:val="hybridMultilevel"/>
    <w:tmpl w:val="D8362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D18CC"/>
    <w:multiLevelType w:val="hybridMultilevel"/>
    <w:tmpl w:val="23FA9A84"/>
    <w:lvl w:ilvl="0" w:tplc="8F206598">
      <w:start w:val="1"/>
      <w:numFmt w:val="bullet"/>
      <w:pStyle w:val="BulletsNormal"/>
      <w:lvlText w:val=""/>
      <w:lvlJc w:val="left"/>
      <w:pPr>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A14D2"/>
    <w:multiLevelType w:val="hybridMultilevel"/>
    <w:tmpl w:val="C2A01B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35"/>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num>
  <w:num w:numId="7">
    <w:abstractNumId w:val="13"/>
  </w:num>
  <w:num w:numId="8">
    <w:abstractNumId w:val="17"/>
  </w:num>
  <w:num w:numId="9">
    <w:abstractNumId w:val="30"/>
  </w:num>
  <w:num w:numId="10">
    <w:abstractNumId w:val="0"/>
  </w:num>
  <w:num w:numId="11">
    <w:abstractNumId w:val="24"/>
  </w:num>
  <w:num w:numId="12">
    <w:abstractNumId w:val="4"/>
  </w:num>
  <w:num w:numId="13">
    <w:abstractNumId w:val="29"/>
  </w:num>
  <w:num w:numId="14">
    <w:abstractNumId w:val="20"/>
  </w:num>
  <w:num w:numId="15">
    <w:abstractNumId w:val="31"/>
  </w:num>
  <w:num w:numId="16">
    <w:abstractNumId w:val="34"/>
  </w:num>
  <w:num w:numId="17">
    <w:abstractNumId w:val="12"/>
  </w:num>
  <w:num w:numId="18">
    <w:abstractNumId w:val="37"/>
  </w:num>
  <w:num w:numId="19">
    <w:abstractNumId w:val="22"/>
  </w:num>
  <w:num w:numId="20">
    <w:abstractNumId w:val="11"/>
  </w:num>
  <w:num w:numId="21">
    <w:abstractNumId w:val="39"/>
  </w:num>
  <w:num w:numId="22">
    <w:abstractNumId w:val="19"/>
  </w:num>
  <w:num w:numId="23">
    <w:abstractNumId w:val="14"/>
  </w:num>
  <w:num w:numId="24">
    <w:abstractNumId w:val="1"/>
  </w:num>
  <w:num w:numId="25">
    <w:abstractNumId w:val="7"/>
  </w:num>
  <w:num w:numId="26">
    <w:abstractNumId w:val="3"/>
  </w:num>
  <w:num w:numId="27">
    <w:abstractNumId w:val="25"/>
  </w:num>
  <w:num w:numId="28">
    <w:abstractNumId w:val="10"/>
  </w:num>
  <w:num w:numId="29">
    <w:abstractNumId w:val="36"/>
  </w:num>
  <w:num w:numId="30">
    <w:abstractNumId w:val="28"/>
  </w:num>
  <w:num w:numId="31">
    <w:abstractNumId w:val="16"/>
  </w:num>
  <w:num w:numId="32">
    <w:abstractNumId w:val="23"/>
  </w:num>
  <w:num w:numId="33">
    <w:abstractNumId w:val="15"/>
  </w:num>
  <w:num w:numId="34">
    <w:abstractNumId w:val="40"/>
  </w:num>
  <w:num w:numId="35">
    <w:abstractNumId w:val="9"/>
  </w:num>
  <w:num w:numId="36">
    <w:abstractNumId w:val="8"/>
  </w:num>
  <w:num w:numId="37">
    <w:abstractNumId w:val="27"/>
  </w:num>
  <w:num w:numId="38">
    <w:abstractNumId w:val="2"/>
  </w:num>
  <w:num w:numId="39">
    <w:abstractNumId w:val="21"/>
  </w:num>
  <w:num w:numId="40">
    <w:abstractNumId w:val="5"/>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F1"/>
    <w:rsid w:val="00000F59"/>
    <w:rsid w:val="00000FA9"/>
    <w:rsid w:val="00001655"/>
    <w:rsid w:val="0000219F"/>
    <w:rsid w:val="00003028"/>
    <w:rsid w:val="000030FE"/>
    <w:rsid w:val="000060BC"/>
    <w:rsid w:val="0000637A"/>
    <w:rsid w:val="000075AF"/>
    <w:rsid w:val="00010488"/>
    <w:rsid w:val="0001113F"/>
    <w:rsid w:val="00011292"/>
    <w:rsid w:val="00011B1A"/>
    <w:rsid w:val="00012E66"/>
    <w:rsid w:val="00012F42"/>
    <w:rsid w:val="00013276"/>
    <w:rsid w:val="00013AA3"/>
    <w:rsid w:val="00014A63"/>
    <w:rsid w:val="00014CB2"/>
    <w:rsid w:val="0001501B"/>
    <w:rsid w:val="0001589B"/>
    <w:rsid w:val="00016C00"/>
    <w:rsid w:val="00017ACD"/>
    <w:rsid w:val="000212CB"/>
    <w:rsid w:val="00022275"/>
    <w:rsid w:val="00022FCB"/>
    <w:rsid w:val="000248CC"/>
    <w:rsid w:val="00024A94"/>
    <w:rsid w:val="0002622A"/>
    <w:rsid w:val="00026310"/>
    <w:rsid w:val="00026410"/>
    <w:rsid w:val="00030F47"/>
    <w:rsid w:val="00031F4C"/>
    <w:rsid w:val="000322D3"/>
    <w:rsid w:val="000342B1"/>
    <w:rsid w:val="0003504C"/>
    <w:rsid w:val="0003562F"/>
    <w:rsid w:val="00035FD9"/>
    <w:rsid w:val="000377F1"/>
    <w:rsid w:val="00040042"/>
    <w:rsid w:val="0004091E"/>
    <w:rsid w:val="00040B34"/>
    <w:rsid w:val="00042C68"/>
    <w:rsid w:val="00043467"/>
    <w:rsid w:val="000438E6"/>
    <w:rsid w:val="0004768B"/>
    <w:rsid w:val="000506ED"/>
    <w:rsid w:val="000509DC"/>
    <w:rsid w:val="00051D21"/>
    <w:rsid w:val="00055021"/>
    <w:rsid w:val="00055AC4"/>
    <w:rsid w:val="000571CE"/>
    <w:rsid w:val="000575E9"/>
    <w:rsid w:val="00057B66"/>
    <w:rsid w:val="00057E2B"/>
    <w:rsid w:val="00061C80"/>
    <w:rsid w:val="0006320D"/>
    <w:rsid w:val="0006400C"/>
    <w:rsid w:val="00064698"/>
    <w:rsid w:val="00064801"/>
    <w:rsid w:val="00070508"/>
    <w:rsid w:val="000705D7"/>
    <w:rsid w:val="0007065F"/>
    <w:rsid w:val="000718F8"/>
    <w:rsid w:val="00072637"/>
    <w:rsid w:val="00073395"/>
    <w:rsid w:val="00075260"/>
    <w:rsid w:val="00077091"/>
    <w:rsid w:val="00077957"/>
    <w:rsid w:val="000803CD"/>
    <w:rsid w:val="0008055B"/>
    <w:rsid w:val="0008104F"/>
    <w:rsid w:val="000811E2"/>
    <w:rsid w:val="0008180E"/>
    <w:rsid w:val="0008194B"/>
    <w:rsid w:val="00084EEF"/>
    <w:rsid w:val="000864A0"/>
    <w:rsid w:val="00090BE6"/>
    <w:rsid w:val="0009217D"/>
    <w:rsid w:val="00097DFF"/>
    <w:rsid w:val="000A238A"/>
    <w:rsid w:val="000A52EF"/>
    <w:rsid w:val="000A5A7A"/>
    <w:rsid w:val="000A6E9D"/>
    <w:rsid w:val="000B273F"/>
    <w:rsid w:val="000B33A1"/>
    <w:rsid w:val="000B345E"/>
    <w:rsid w:val="000B4F95"/>
    <w:rsid w:val="000B636E"/>
    <w:rsid w:val="000B6800"/>
    <w:rsid w:val="000B6BFF"/>
    <w:rsid w:val="000B7147"/>
    <w:rsid w:val="000C1604"/>
    <w:rsid w:val="000C1C07"/>
    <w:rsid w:val="000C30F1"/>
    <w:rsid w:val="000C46A7"/>
    <w:rsid w:val="000C4F6A"/>
    <w:rsid w:val="000C7DC4"/>
    <w:rsid w:val="000D2902"/>
    <w:rsid w:val="000D4C0C"/>
    <w:rsid w:val="000D62BD"/>
    <w:rsid w:val="000D6D74"/>
    <w:rsid w:val="000D7ACF"/>
    <w:rsid w:val="000D7E98"/>
    <w:rsid w:val="000E075A"/>
    <w:rsid w:val="000E0B95"/>
    <w:rsid w:val="000E11EF"/>
    <w:rsid w:val="000E198F"/>
    <w:rsid w:val="000E579B"/>
    <w:rsid w:val="000E6040"/>
    <w:rsid w:val="000F0645"/>
    <w:rsid w:val="000F2F92"/>
    <w:rsid w:val="000F313A"/>
    <w:rsid w:val="000F3813"/>
    <w:rsid w:val="000F5D74"/>
    <w:rsid w:val="000F694F"/>
    <w:rsid w:val="00102310"/>
    <w:rsid w:val="00102D70"/>
    <w:rsid w:val="00103036"/>
    <w:rsid w:val="00103644"/>
    <w:rsid w:val="001048AD"/>
    <w:rsid w:val="00105CB4"/>
    <w:rsid w:val="00106712"/>
    <w:rsid w:val="0011067E"/>
    <w:rsid w:val="00122047"/>
    <w:rsid w:val="00123113"/>
    <w:rsid w:val="00123819"/>
    <w:rsid w:val="0012568D"/>
    <w:rsid w:val="00125788"/>
    <w:rsid w:val="00126378"/>
    <w:rsid w:val="00126B45"/>
    <w:rsid w:val="0012708B"/>
    <w:rsid w:val="0013050A"/>
    <w:rsid w:val="00131188"/>
    <w:rsid w:val="001319B6"/>
    <w:rsid w:val="0013371B"/>
    <w:rsid w:val="00134312"/>
    <w:rsid w:val="00134ADF"/>
    <w:rsid w:val="00136624"/>
    <w:rsid w:val="00140344"/>
    <w:rsid w:val="0014181A"/>
    <w:rsid w:val="00141BF6"/>
    <w:rsid w:val="00142FE1"/>
    <w:rsid w:val="001438AB"/>
    <w:rsid w:val="0014492D"/>
    <w:rsid w:val="0014610F"/>
    <w:rsid w:val="001476DE"/>
    <w:rsid w:val="0015096A"/>
    <w:rsid w:val="00156B65"/>
    <w:rsid w:val="00157C85"/>
    <w:rsid w:val="00157F57"/>
    <w:rsid w:val="00160B86"/>
    <w:rsid w:val="00160F1C"/>
    <w:rsid w:val="00161C54"/>
    <w:rsid w:val="001624F6"/>
    <w:rsid w:val="0016291C"/>
    <w:rsid w:val="001643CC"/>
    <w:rsid w:val="001648C5"/>
    <w:rsid w:val="00165FDC"/>
    <w:rsid w:val="00167020"/>
    <w:rsid w:val="0016756B"/>
    <w:rsid w:val="0017059E"/>
    <w:rsid w:val="00172839"/>
    <w:rsid w:val="00172A61"/>
    <w:rsid w:val="001752C0"/>
    <w:rsid w:val="00176146"/>
    <w:rsid w:val="00177072"/>
    <w:rsid w:val="0017772D"/>
    <w:rsid w:val="001807CA"/>
    <w:rsid w:val="00180EED"/>
    <w:rsid w:val="001824AC"/>
    <w:rsid w:val="0018360B"/>
    <w:rsid w:val="00183EFA"/>
    <w:rsid w:val="00183F5A"/>
    <w:rsid w:val="00184AD1"/>
    <w:rsid w:val="00184E5B"/>
    <w:rsid w:val="00186892"/>
    <w:rsid w:val="001907CB"/>
    <w:rsid w:val="00190DFB"/>
    <w:rsid w:val="0019124D"/>
    <w:rsid w:val="0019159D"/>
    <w:rsid w:val="0019210F"/>
    <w:rsid w:val="001930A7"/>
    <w:rsid w:val="0019428C"/>
    <w:rsid w:val="0019732F"/>
    <w:rsid w:val="001977E1"/>
    <w:rsid w:val="00197945"/>
    <w:rsid w:val="00197BED"/>
    <w:rsid w:val="001A16FC"/>
    <w:rsid w:val="001A203F"/>
    <w:rsid w:val="001A30C3"/>
    <w:rsid w:val="001A3C24"/>
    <w:rsid w:val="001A5D36"/>
    <w:rsid w:val="001A6A60"/>
    <w:rsid w:val="001A6C01"/>
    <w:rsid w:val="001A7395"/>
    <w:rsid w:val="001B0861"/>
    <w:rsid w:val="001B2470"/>
    <w:rsid w:val="001B6950"/>
    <w:rsid w:val="001B6998"/>
    <w:rsid w:val="001C2FEC"/>
    <w:rsid w:val="001C4BAC"/>
    <w:rsid w:val="001C6A9E"/>
    <w:rsid w:val="001C7478"/>
    <w:rsid w:val="001D0A9F"/>
    <w:rsid w:val="001D0D25"/>
    <w:rsid w:val="001D1E66"/>
    <w:rsid w:val="001D2FD3"/>
    <w:rsid w:val="001D36FA"/>
    <w:rsid w:val="001D60DF"/>
    <w:rsid w:val="001D7B0D"/>
    <w:rsid w:val="001E0482"/>
    <w:rsid w:val="001E0AAE"/>
    <w:rsid w:val="001E0CEE"/>
    <w:rsid w:val="001E17DA"/>
    <w:rsid w:val="001E2C48"/>
    <w:rsid w:val="001E309B"/>
    <w:rsid w:val="001E54C5"/>
    <w:rsid w:val="001E5ED8"/>
    <w:rsid w:val="001E6603"/>
    <w:rsid w:val="001F07B1"/>
    <w:rsid w:val="001F41B1"/>
    <w:rsid w:val="001F5B04"/>
    <w:rsid w:val="001F6EE2"/>
    <w:rsid w:val="002010B9"/>
    <w:rsid w:val="002017CB"/>
    <w:rsid w:val="00203435"/>
    <w:rsid w:val="002046A0"/>
    <w:rsid w:val="00204814"/>
    <w:rsid w:val="00206789"/>
    <w:rsid w:val="00210618"/>
    <w:rsid w:val="00211491"/>
    <w:rsid w:val="00211773"/>
    <w:rsid w:val="002118BA"/>
    <w:rsid w:val="00214C43"/>
    <w:rsid w:val="00216293"/>
    <w:rsid w:val="002169F6"/>
    <w:rsid w:val="00216A25"/>
    <w:rsid w:val="002212B5"/>
    <w:rsid w:val="00222332"/>
    <w:rsid w:val="00222ED1"/>
    <w:rsid w:val="002232DA"/>
    <w:rsid w:val="00223485"/>
    <w:rsid w:val="00225007"/>
    <w:rsid w:val="002273D8"/>
    <w:rsid w:val="0022750D"/>
    <w:rsid w:val="00230999"/>
    <w:rsid w:val="00231946"/>
    <w:rsid w:val="00232A72"/>
    <w:rsid w:val="00235CDC"/>
    <w:rsid w:val="00236C51"/>
    <w:rsid w:val="0024040E"/>
    <w:rsid w:val="00246DAC"/>
    <w:rsid w:val="002547AA"/>
    <w:rsid w:val="00255307"/>
    <w:rsid w:val="00255A8D"/>
    <w:rsid w:val="002647E6"/>
    <w:rsid w:val="002658E0"/>
    <w:rsid w:val="00266507"/>
    <w:rsid w:val="002668EA"/>
    <w:rsid w:val="002675A2"/>
    <w:rsid w:val="00270553"/>
    <w:rsid w:val="0027099A"/>
    <w:rsid w:val="0027211A"/>
    <w:rsid w:val="00273446"/>
    <w:rsid w:val="00273709"/>
    <w:rsid w:val="00273EC0"/>
    <w:rsid w:val="0027527A"/>
    <w:rsid w:val="00275D78"/>
    <w:rsid w:val="002766E3"/>
    <w:rsid w:val="0027671A"/>
    <w:rsid w:val="002769B8"/>
    <w:rsid w:val="00281582"/>
    <w:rsid w:val="002836AD"/>
    <w:rsid w:val="0028496E"/>
    <w:rsid w:val="00286462"/>
    <w:rsid w:val="002915B3"/>
    <w:rsid w:val="00292332"/>
    <w:rsid w:val="00293577"/>
    <w:rsid w:val="002A0158"/>
    <w:rsid w:val="002A0463"/>
    <w:rsid w:val="002A096A"/>
    <w:rsid w:val="002A158D"/>
    <w:rsid w:val="002A2D23"/>
    <w:rsid w:val="002B194B"/>
    <w:rsid w:val="002B3050"/>
    <w:rsid w:val="002B5831"/>
    <w:rsid w:val="002B637B"/>
    <w:rsid w:val="002B796F"/>
    <w:rsid w:val="002C16E1"/>
    <w:rsid w:val="002C2B17"/>
    <w:rsid w:val="002C4C3F"/>
    <w:rsid w:val="002C6A0A"/>
    <w:rsid w:val="002C7EA2"/>
    <w:rsid w:val="002D0F7C"/>
    <w:rsid w:val="002D1E43"/>
    <w:rsid w:val="002D2AD6"/>
    <w:rsid w:val="002D3799"/>
    <w:rsid w:val="002D410D"/>
    <w:rsid w:val="002D5A9E"/>
    <w:rsid w:val="002D6EB9"/>
    <w:rsid w:val="002E310E"/>
    <w:rsid w:val="002E4159"/>
    <w:rsid w:val="002E4BF2"/>
    <w:rsid w:val="002E66AB"/>
    <w:rsid w:val="002E71B2"/>
    <w:rsid w:val="002E7410"/>
    <w:rsid w:val="002E7F78"/>
    <w:rsid w:val="002F26B5"/>
    <w:rsid w:val="002F308D"/>
    <w:rsid w:val="002F490D"/>
    <w:rsid w:val="002F6AE1"/>
    <w:rsid w:val="0030028B"/>
    <w:rsid w:val="00300291"/>
    <w:rsid w:val="00300CDC"/>
    <w:rsid w:val="00302FC2"/>
    <w:rsid w:val="00303695"/>
    <w:rsid w:val="003037DF"/>
    <w:rsid w:val="00304630"/>
    <w:rsid w:val="00304AF8"/>
    <w:rsid w:val="00306DFC"/>
    <w:rsid w:val="00311069"/>
    <w:rsid w:val="003119CE"/>
    <w:rsid w:val="00312775"/>
    <w:rsid w:val="003129C8"/>
    <w:rsid w:val="00313046"/>
    <w:rsid w:val="0031386A"/>
    <w:rsid w:val="00313F34"/>
    <w:rsid w:val="003178F3"/>
    <w:rsid w:val="003179F4"/>
    <w:rsid w:val="0032053E"/>
    <w:rsid w:val="003207B7"/>
    <w:rsid w:val="00322B9A"/>
    <w:rsid w:val="00322C03"/>
    <w:rsid w:val="00322F59"/>
    <w:rsid w:val="0032454C"/>
    <w:rsid w:val="00327697"/>
    <w:rsid w:val="003305F0"/>
    <w:rsid w:val="00330F87"/>
    <w:rsid w:val="00331460"/>
    <w:rsid w:val="0033296F"/>
    <w:rsid w:val="00332DB6"/>
    <w:rsid w:val="003333F8"/>
    <w:rsid w:val="00334F18"/>
    <w:rsid w:val="00336F13"/>
    <w:rsid w:val="00340442"/>
    <w:rsid w:val="00341B05"/>
    <w:rsid w:val="003425F2"/>
    <w:rsid w:val="003432D3"/>
    <w:rsid w:val="003452E4"/>
    <w:rsid w:val="003454C1"/>
    <w:rsid w:val="00345F65"/>
    <w:rsid w:val="0035081D"/>
    <w:rsid w:val="00350D29"/>
    <w:rsid w:val="0035196F"/>
    <w:rsid w:val="00366A6F"/>
    <w:rsid w:val="00366AEC"/>
    <w:rsid w:val="00367844"/>
    <w:rsid w:val="003702F4"/>
    <w:rsid w:val="00371152"/>
    <w:rsid w:val="003713B3"/>
    <w:rsid w:val="00371FEE"/>
    <w:rsid w:val="003751F2"/>
    <w:rsid w:val="00376450"/>
    <w:rsid w:val="00376462"/>
    <w:rsid w:val="00381BEE"/>
    <w:rsid w:val="0038215E"/>
    <w:rsid w:val="00382EA0"/>
    <w:rsid w:val="00383032"/>
    <w:rsid w:val="00385DE7"/>
    <w:rsid w:val="003905B6"/>
    <w:rsid w:val="00390A9F"/>
    <w:rsid w:val="003919C0"/>
    <w:rsid w:val="003943DF"/>
    <w:rsid w:val="00395591"/>
    <w:rsid w:val="003A27F9"/>
    <w:rsid w:val="003A2DBA"/>
    <w:rsid w:val="003A4C4C"/>
    <w:rsid w:val="003A4F38"/>
    <w:rsid w:val="003B13AA"/>
    <w:rsid w:val="003B1AA8"/>
    <w:rsid w:val="003B4C42"/>
    <w:rsid w:val="003B5117"/>
    <w:rsid w:val="003B53FB"/>
    <w:rsid w:val="003B5426"/>
    <w:rsid w:val="003B705F"/>
    <w:rsid w:val="003C0055"/>
    <w:rsid w:val="003C09A0"/>
    <w:rsid w:val="003C24F1"/>
    <w:rsid w:val="003C352A"/>
    <w:rsid w:val="003C3F11"/>
    <w:rsid w:val="003C4879"/>
    <w:rsid w:val="003C5708"/>
    <w:rsid w:val="003C59EC"/>
    <w:rsid w:val="003C72C0"/>
    <w:rsid w:val="003C7E8A"/>
    <w:rsid w:val="003D1192"/>
    <w:rsid w:val="003D1ED5"/>
    <w:rsid w:val="003D2BCA"/>
    <w:rsid w:val="003D3A10"/>
    <w:rsid w:val="003D5164"/>
    <w:rsid w:val="003D5879"/>
    <w:rsid w:val="003D764A"/>
    <w:rsid w:val="003E30BB"/>
    <w:rsid w:val="003E43BA"/>
    <w:rsid w:val="003E46EA"/>
    <w:rsid w:val="003E4B4D"/>
    <w:rsid w:val="003E7475"/>
    <w:rsid w:val="003F10D0"/>
    <w:rsid w:val="003F19FF"/>
    <w:rsid w:val="003F2EE6"/>
    <w:rsid w:val="003F34CC"/>
    <w:rsid w:val="003F406F"/>
    <w:rsid w:val="003F521D"/>
    <w:rsid w:val="00401219"/>
    <w:rsid w:val="00402A12"/>
    <w:rsid w:val="00403437"/>
    <w:rsid w:val="00405B19"/>
    <w:rsid w:val="0040786A"/>
    <w:rsid w:val="00410E0E"/>
    <w:rsid w:val="004117DD"/>
    <w:rsid w:val="00411B1D"/>
    <w:rsid w:val="00414471"/>
    <w:rsid w:val="00415969"/>
    <w:rsid w:val="00416525"/>
    <w:rsid w:val="004169EE"/>
    <w:rsid w:val="0042200C"/>
    <w:rsid w:val="00422AB2"/>
    <w:rsid w:val="004235DC"/>
    <w:rsid w:val="00424E60"/>
    <w:rsid w:val="004268CB"/>
    <w:rsid w:val="00434911"/>
    <w:rsid w:val="0043603C"/>
    <w:rsid w:val="004401E0"/>
    <w:rsid w:val="00440904"/>
    <w:rsid w:val="00442CC9"/>
    <w:rsid w:val="00443E04"/>
    <w:rsid w:val="00444708"/>
    <w:rsid w:val="00444B91"/>
    <w:rsid w:val="004451D9"/>
    <w:rsid w:val="00445F14"/>
    <w:rsid w:val="00446F7E"/>
    <w:rsid w:val="004475B7"/>
    <w:rsid w:val="0045016F"/>
    <w:rsid w:val="00450BE5"/>
    <w:rsid w:val="0045477F"/>
    <w:rsid w:val="00455F52"/>
    <w:rsid w:val="00462711"/>
    <w:rsid w:val="00467618"/>
    <w:rsid w:val="00472DA6"/>
    <w:rsid w:val="004735E6"/>
    <w:rsid w:val="004742CA"/>
    <w:rsid w:val="004757DD"/>
    <w:rsid w:val="004772C0"/>
    <w:rsid w:val="00477472"/>
    <w:rsid w:val="004822F2"/>
    <w:rsid w:val="0048242A"/>
    <w:rsid w:val="00484547"/>
    <w:rsid w:val="00484858"/>
    <w:rsid w:val="004918C9"/>
    <w:rsid w:val="00492B27"/>
    <w:rsid w:val="00493374"/>
    <w:rsid w:val="0049540C"/>
    <w:rsid w:val="0049634E"/>
    <w:rsid w:val="00496A99"/>
    <w:rsid w:val="00497ABD"/>
    <w:rsid w:val="004A01FD"/>
    <w:rsid w:val="004A2430"/>
    <w:rsid w:val="004A29C9"/>
    <w:rsid w:val="004A2AF2"/>
    <w:rsid w:val="004A341F"/>
    <w:rsid w:val="004A72C1"/>
    <w:rsid w:val="004B30A4"/>
    <w:rsid w:val="004B6948"/>
    <w:rsid w:val="004D5DA6"/>
    <w:rsid w:val="004E19BE"/>
    <w:rsid w:val="004E4A98"/>
    <w:rsid w:val="004E79C6"/>
    <w:rsid w:val="004E7FA2"/>
    <w:rsid w:val="004F11F8"/>
    <w:rsid w:val="004F18D9"/>
    <w:rsid w:val="004F2496"/>
    <w:rsid w:val="004F3529"/>
    <w:rsid w:val="004F3C76"/>
    <w:rsid w:val="004F5CF6"/>
    <w:rsid w:val="005054F4"/>
    <w:rsid w:val="005064DD"/>
    <w:rsid w:val="00510410"/>
    <w:rsid w:val="00510F59"/>
    <w:rsid w:val="005121A8"/>
    <w:rsid w:val="005131D8"/>
    <w:rsid w:val="005146C4"/>
    <w:rsid w:val="005156F7"/>
    <w:rsid w:val="00516182"/>
    <w:rsid w:val="00516521"/>
    <w:rsid w:val="00516755"/>
    <w:rsid w:val="00520881"/>
    <w:rsid w:val="00525217"/>
    <w:rsid w:val="005254E4"/>
    <w:rsid w:val="00525D4A"/>
    <w:rsid w:val="00526686"/>
    <w:rsid w:val="005306A1"/>
    <w:rsid w:val="00532BF4"/>
    <w:rsid w:val="005344BE"/>
    <w:rsid w:val="00535C43"/>
    <w:rsid w:val="00535E84"/>
    <w:rsid w:val="00540D67"/>
    <w:rsid w:val="00541675"/>
    <w:rsid w:val="00541715"/>
    <w:rsid w:val="00544439"/>
    <w:rsid w:val="00547A79"/>
    <w:rsid w:val="00551B09"/>
    <w:rsid w:val="00551C7E"/>
    <w:rsid w:val="00552796"/>
    <w:rsid w:val="00554825"/>
    <w:rsid w:val="00555441"/>
    <w:rsid w:val="005557E9"/>
    <w:rsid w:val="00556F5C"/>
    <w:rsid w:val="0055723A"/>
    <w:rsid w:val="00557501"/>
    <w:rsid w:val="00557878"/>
    <w:rsid w:val="00557DE6"/>
    <w:rsid w:val="0056249F"/>
    <w:rsid w:val="00562584"/>
    <w:rsid w:val="00562BD0"/>
    <w:rsid w:val="00563648"/>
    <w:rsid w:val="00565025"/>
    <w:rsid w:val="0056531E"/>
    <w:rsid w:val="00565889"/>
    <w:rsid w:val="00567182"/>
    <w:rsid w:val="005679D8"/>
    <w:rsid w:val="00570836"/>
    <w:rsid w:val="0057086D"/>
    <w:rsid w:val="0057161B"/>
    <w:rsid w:val="005717CB"/>
    <w:rsid w:val="005747F8"/>
    <w:rsid w:val="0057551A"/>
    <w:rsid w:val="00575C33"/>
    <w:rsid w:val="0057670E"/>
    <w:rsid w:val="00577D5D"/>
    <w:rsid w:val="005807E7"/>
    <w:rsid w:val="00581EA2"/>
    <w:rsid w:val="00582F1F"/>
    <w:rsid w:val="00583432"/>
    <w:rsid w:val="00583992"/>
    <w:rsid w:val="0058467B"/>
    <w:rsid w:val="00585D1A"/>
    <w:rsid w:val="005927D2"/>
    <w:rsid w:val="005940F6"/>
    <w:rsid w:val="00594AA8"/>
    <w:rsid w:val="005951F4"/>
    <w:rsid w:val="00595BC5"/>
    <w:rsid w:val="00596A69"/>
    <w:rsid w:val="00596CBC"/>
    <w:rsid w:val="005A2B84"/>
    <w:rsid w:val="005A2D3E"/>
    <w:rsid w:val="005A58D6"/>
    <w:rsid w:val="005A6445"/>
    <w:rsid w:val="005B00F4"/>
    <w:rsid w:val="005B0BF5"/>
    <w:rsid w:val="005B1355"/>
    <w:rsid w:val="005B6E42"/>
    <w:rsid w:val="005B7FF6"/>
    <w:rsid w:val="005C3094"/>
    <w:rsid w:val="005C5388"/>
    <w:rsid w:val="005D0B1D"/>
    <w:rsid w:val="005D50C6"/>
    <w:rsid w:val="005D529A"/>
    <w:rsid w:val="005D5485"/>
    <w:rsid w:val="005D7AE4"/>
    <w:rsid w:val="005D7B0C"/>
    <w:rsid w:val="005E032B"/>
    <w:rsid w:val="005E13D6"/>
    <w:rsid w:val="005E6C04"/>
    <w:rsid w:val="005E7F42"/>
    <w:rsid w:val="005F3AE4"/>
    <w:rsid w:val="005F5E4C"/>
    <w:rsid w:val="005F6C86"/>
    <w:rsid w:val="005F7955"/>
    <w:rsid w:val="005F7B0C"/>
    <w:rsid w:val="00600472"/>
    <w:rsid w:val="00601036"/>
    <w:rsid w:val="00601FAC"/>
    <w:rsid w:val="0060312D"/>
    <w:rsid w:val="006050BB"/>
    <w:rsid w:val="00610107"/>
    <w:rsid w:val="006106BF"/>
    <w:rsid w:val="00610CE7"/>
    <w:rsid w:val="00612EB7"/>
    <w:rsid w:val="00612F51"/>
    <w:rsid w:val="006158C0"/>
    <w:rsid w:val="00617239"/>
    <w:rsid w:val="00617567"/>
    <w:rsid w:val="00620C4B"/>
    <w:rsid w:val="00621092"/>
    <w:rsid w:val="00622EAB"/>
    <w:rsid w:val="0062709D"/>
    <w:rsid w:val="0063058C"/>
    <w:rsid w:val="0063121B"/>
    <w:rsid w:val="0063225E"/>
    <w:rsid w:val="0063271F"/>
    <w:rsid w:val="00633463"/>
    <w:rsid w:val="006344F9"/>
    <w:rsid w:val="00635F11"/>
    <w:rsid w:val="00641627"/>
    <w:rsid w:val="00641A7A"/>
    <w:rsid w:val="00642270"/>
    <w:rsid w:val="00643C57"/>
    <w:rsid w:val="00644957"/>
    <w:rsid w:val="0064525A"/>
    <w:rsid w:val="0064660B"/>
    <w:rsid w:val="0065095C"/>
    <w:rsid w:val="00650A0B"/>
    <w:rsid w:val="00650A75"/>
    <w:rsid w:val="00653063"/>
    <w:rsid w:val="006544B9"/>
    <w:rsid w:val="0065468C"/>
    <w:rsid w:val="00657576"/>
    <w:rsid w:val="00660907"/>
    <w:rsid w:val="00662E05"/>
    <w:rsid w:val="00663C71"/>
    <w:rsid w:val="00667292"/>
    <w:rsid w:val="00667FC6"/>
    <w:rsid w:val="00670C0C"/>
    <w:rsid w:val="00672D62"/>
    <w:rsid w:val="00673BCB"/>
    <w:rsid w:val="006747DD"/>
    <w:rsid w:val="00675A55"/>
    <w:rsid w:val="00680FB9"/>
    <w:rsid w:val="00682F92"/>
    <w:rsid w:val="0068389A"/>
    <w:rsid w:val="006838F0"/>
    <w:rsid w:val="00684D0C"/>
    <w:rsid w:val="00685C2F"/>
    <w:rsid w:val="00687344"/>
    <w:rsid w:val="00690541"/>
    <w:rsid w:val="006913DC"/>
    <w:rsid w:val="00691EE7"/>
    <w:rsid w:val="0069239C"/>
    <w:rsid w:val="00693090"/>
    <w:rsid w:val="006964A9"/>
    <w:rsid w:val="0069666E"/>
    <w:rsid w:val="00696813"/>
    <w:rsid w:val="00697BF4"/>
    <w:rsid w:val="006A09BF"/>
    <w:rsid w:val="006A0A76"/>
    <w:rsid w:val="006A10CE"/>
    <w:rsid w:val="006A433E"/>
    <w:rsid w:val="006B061F"/>
    <w:rsid w:val="006B3BD9"/>
    <w:rsid w:val="006B530C"/>
    <w:rsid w:val="006B5768"/>
    <w:rsid w:val="006B59EB"/>
    <w:rsid w:val="006B6567"/>
    <w:rsid w:val="006B795C"/>
    <w:rsid w:val="006C0055"/>
    <w:rsid w:val="006C2226"/>
    <w:rsid w:val="006C3489"/>
    <w:rsid w:val="006C51BF"/>
    <w:rsid w:val="006C52E9"/>
    <w:rsid w:val="006C570B"/>
    <w:rsid w:val="006C682E"/>
    <w:rsid w:val="006C7F52"/>
    <w:rsid w:val="006D0CE9"/>
    <w:rsid w:val="006D1B02"/>
    <w:rsid w:val="006D7E9A"/>
    <w:rsid w:val="006E0235"/>
    <w:rsid w:val="006E031C"/>
    <w:rsid w:val="006E24D6"/>
    <w:rsid w:val="006E4C55"/>
    <w:rsid w:val="006E6469"/>
    <w:rsid w:val="006F002A"/>
    <w:rsid w:val="006F2150"/>
    <w:rsid w:val="006F35DC"/>
    <w:rsid w:val="006F3F66"/>
    <w:rsid w:val="006F6923"/>
    <w:rsid w:val="006F7043"/>
    <w:rsid w:val="0070080E"/>
    <w:rsid w:val="0070363B"/>
    <w:rsid w:val="00704ABB"/>
    <w:rsid w:val="007050AA"/>
    <w:rsid w:val="007053C6"/>
    <w:rsid w:val="00705809"/>
    <w:rsid w:val="00705D63"/>
    <w:rsid w:val="007076F2"/>
    <w:rsid w:val="00707E9F"/>
    <w:rsid w:val="00710922"/>
    <w:rsid w:val="00710CFB"/>
    <w:rsid w:val="00710F78"/>
    <w:rsid w:val="007110B5"/>
    <w:rsid w:val="0071214B"/>
    <w:rsid w:val="00713DEB"/>
    <w:rsid w:val="0071473F"/>
    <w:rsid w:val="00714FA1"/>
    <w:rsid w:val="00716228"/>
    <w:rsid w:val="0071768F"/>
    <w:rsid w:val="00721D3F"/>
    <w:rsid w:val="00722087"/>
    <w:rsid w:val="00723DCB"/>
    <w:rsid w:val="00725180"/>
    <w:rsid w:val="0073036C"/>
    <w:rsid w:val="0073068E"/>
    <w:rsid w:val="0073136F"/>
    <w:rsid w:val="0073232C"/>
    <w:rsid w:val="0073318B"/>
    <w:rsid w:val="00733E37"/>
    <w:rsid w:val="00733E85"/>
    <w:rsid w:val="0073597F"/>
    <w:rsid w:val="00735CE5"/>
    <w:rsid w:val="007364A2"/>
    <w:rsid w:val="00742922"/>
    <w:rsid w:val="007458A8"/>
    <w:rsid w:val="007464D1"/>
    <w:rsid w:val="00750855"/>
    <w:rsid w:val="007508B2"/>
    <w:rsid w:val="00750F33"/>
    <w:rsid w:val="00751AD3"/>
    <w:rsid w:val="00751FF2"/>
    <w:rsid w:val="007530C7"/>
    <w:rsid w:val="00755274"/>
    <w:rsid w:val="00756983"/>
    <w:rsid w:val="00757C33"/>
    <w:rsid w:val="007615B3"/>
    <w:rsid w:val="007616A5"/>
    <w:rsid w:val="00761BFF"/>
    <w:rsid w:val="0076386C"/>
    <w:rsid w:val="00767DAE"/>
    <w:rsid w:val="00770885"/>
    <w:rsid w:val="00770D41"/>
    <w:rsid w:val="007719DC"/>
    <w:rsid w:val="00773C2C"/>
    <w:rsid w:val="00773E85"/>
    <w:rsid w:val="00775120"/>
    <w:rsid w:val="00775FF9"/>
    <w:rsid w:val="00777F25"/>
    <w:rsid w:val="00782E6C"/>
    <w:rsid w:val="00783C69"/>
    <w:rsid w:val="00784554"/>
    <w:rsid w:val="00784830"/>
    <w:rsid w:val="007859FE"/>
    <w:rsid w:val="0078634C"/>
    <w:rsid w:val="00787BC1"/>
    <w:rsid w:val="00790778"/>
    <w:rsid w:val="00792D5F"/>
    <w:rsid w:val="00793831"/>
    <w:rsid w:val="00796243"/>
    <w:rsid w:val="007A100B"/>
    <w:rsid w:val="007A2395"/>
    <w:rsid w:val="007A4A06"/>
    <w:rsid w:val="007A75A3"/>
    <w:rsid w:val="007B0AC7"/>
    <w:rsid w:val="007B20E9"/>
    <w:rsid w:val="007B351C"/>
    <w:rsid w:val="007B49AC"/>
    <w:rsid w:val="007B674D"/>
    <w:rsid w:val="007C5D53"/>
    <w:rsid w:val="007D4816"/>
    <w:rsid w:val="007D5B04"/>
    <w:rsid w:val="007D5E8D"/>
    <w:rsid w:val="007E0110"/>
    <w:rsid w:val="007E0164"/>
    <w:rsid w:val="007E0DDD"/>
    <w:rsid w:val="007E0DF0"/>
    <w:rsid w:val="007E0FFA"/>
    <w:rsid w:val="007E2D39"/>
    <w:rsid w:val="007E352E"/>
    <w:rsid w:val="007E386F"/>
    <w:rsid w:val="007E3B92"/>
    <w:rsid w:val="007E4780"/>
    <w:rsid w:val="007E5300"/>
    <w:rsid w:val="007E5974"/>
    <w:rsid w:val="007E7AB6"/>
    <w:rsid w:val="007F15FB"/>
    <w:rsid w:val="007F26D3"/>
    <w:rsid w:val="007F431F"/>
    <w:rsid w:val="007F5488"/>
    <w:rsid w:val="007F5A06"/>
    <w:rsid w:val="007F5C0A"/>
    <w:rsid w:val="007F723F"/>
    <w:rsid w:val="00800A2B"/>
    <w:rsid w:val="00803DED"/>
    <w:rsid w:val="00805598"/>
    <w:rsid w:val="008129FE"/>
    <w:rsid w:val="00813FA0"/>
    <w:rsid w:val="00816968"/>
    <w:rsid w:val="00817DC0"/>
    <w:rsid w:val="00821B12"/>
    <w:rsid w:val="0082688A"/>
    <w:rsid w:val="008269E4"/>
    <w:rsid w:val="00830303"/>
    <w:rsid w:val="008314B4"/>
    <w:rsid w:val="008341C1"/>
    <w:rsid w:val="00836CD4"/>
    <w:rsid w:val="00837AB6"/>
    <w:rsid w:val="00841A0C"/>
    <w:rsid w:val="0084220A"/>
    <w:rsid w:val="008459DB"/>
    <w:rsid w:val="00845FB3"/>
    <w:rsid w:val="00846FBA"/>
    <w:rsid w:val="0084752A"/>
    <w:rsid w:val="00850CF3"/>
    <w:rsid w:val="008524BD"/>
    <w:rsid w:val="00853DED"/>
    <w:rsid w:val="00853F8C"/>
    <w:rsid w:val="00857C48"/>
    <w:rsid w:val="00857F23"/>
    <w:rsid w:val="00860C70"/>
    <w:rsid w:val="008611BD"/>
    <w:rsid w:val="00862301"/>
    <w:rsid w:val="00862B1D"/>
    <w:rsid w:val="0086365E"/>
    <w:rsid w:val="00866292"/>
    <w:rsid w:val="008676FE"/>
    <w:rsid w:val="00867D0D"/>
    <w:rsid w:val="0087141F"/>
    <w:rsid w:val="00872372"/>
    <w:rsid w:val="0087495F"/>
    <w:rsid w:val="00875B96"/>
    <w:rsid w:val="008767B5"/>
    <w:rsid w:val="00876C97"/>
    <w:rsid w:val="00885C9B"/>
    <w:rsid w:val="00886695"/>
    <w:rsid w:val="00891325"/>
    <w:rsid w:val="008917F4"/>
    <w:rsid w:val="00894D7F"/>
    <w:rsid w:val="008A024F"/>
    <w:rsid w:val="008A270E"/>
    <w:rsid w:val="008A448A"/>
    <w:rsid w:val="008A5361"/>
    <w:rsid w:val="008A5E1C"/>
    <w:rsid w:val="008A7432"/>
    <w:rsid w:val="008B0CBF"/>
    <w:rsid w:val="008B273C"/>
    <w:rsid w:val="008B3132"/>
    <w:rsid w:val="008B3FDF"/>
    <w:rsid w:val="008B62E7"/>
    <w:rsid w:val="008B6E52"/>
    <w:rsid w:val="008C0076"/>
    <w:rsid w:val="008C041A"/>
    <w:rsid w:val="008C0B7A"/>
    <w:rsid w:val="008C1F05"/>
    <w:rsid w:val="008C2154"/>
    <w:rsid w:val="008C2783"/>
    <w:rsid w:val="008C29A3"/>
    <w:rsid w:val="008C2A36"/>
    <w:rsid w:val="008C37EE"/>
    <w:rsid w:val="008C50E4"/>
    <w:rsid w:val="008C5478"/>
    <w:rsid w:val="008D15A3"/>
    <w:rsid w:val="008D1AED"/>
    <w:rsid w:val="008D1E28"/>
    <w:rsid w:val="008D3E3E"/>
    <w:rsid w:val="008D45DC"/>
    <w:rsid w:val="008D4A96"/>
    <w:rsid w:val="008D66AA"/>
    <w:rsid w:val="008D7697"/>
    <w:rsid w:val="008D78C6"/>
    <w:rsid w:val="008E08A9"/>
    <w:rsid w:val="008E25DF"/>
    <w:rsid w:val="008E2A16"/>
    <w:rsid w:val="008E3503"/>
    <w:rsid w:val="008E35B2"/>
    <w:rsid w:val="008E5855"/>
    <w:rsid w:val="008F69B4"/>
    <w:rsid w:val="008F69DC"/>
    <w:rsid w:val="009036A5"/>
    <w:rsid w:val="0090619B"/>
    <w:rsid w:val="00906740"/>
    <w:rsid w:val="0091045E"/>
    <w:rsid w:val="0091220C"/>
    <w:rsid w:val="009124D9"/>
    <w:rsid w:val="00912F1C"/>
    <w:rsid w:val="0091368F"/>
    <w:rsid w:val="00913975"/>
    <w:rsid w:val="00914723"/>
    <w:rsid w:val="00914F08"/>
    <w:rsid w:val="00916ED4"/>
    <w:rsid w:val="0092121A"/>
    <w:rsid w:val="0092162D"/>
    <w:rsid w:val="00922585"/>
    <w:rsid w:val="00924BD5"/>
    <w:rsid w:val="00925FD2"/>
    <w:rsid w:val="009273B9"/>
    <w:rsid w:val="009307E4"/>
    <w:rsid w:val="009312FE"/>
    <w:rsid w:val="00932CF0"/>
    <w:rsid w:val="0093365F"/>
    <w:rsid w:val="009336F8"/>
    <w:rsid w:val="00935DC0"/>
    <w:rsid w:val="009379F6"/>
    <w:rsid w:val="00937C4B"/>
    <w:rsid w:val="009411DC"/>
    <w:rsid w:val="00944E34"/>
    <w:rsid w:val="00947C21"/>
    <w:rsid w:val="00950661"/>
    <w:rsid w:val="0095141B"/>
    <w:rsid w:val="009555C6"/>
    <w:rsid w:val="00961055"/>
    <w:rsid w:val="00961EEA"/>
    <w:rsid w:val="00962222"/>
    <w:rsid w:val="0096457A"/>
    <w:rsid w:val="00964C66"/>
    <w:rsid w:val="00964C99"/>
    <w:rsid w:val="009651C7"/>
    <w:rsid w:val="009655EE"/>
    <w:rsid w:val="00965AF9"/>
    <w:rsid w:val="00965DDC"/>
    <w:rsid w:val="00965EB6"/>
    <w:rsid w:val="00967D58"/>
    <w:rsid w:val="00971F67"/>
    <w:rsid w:val="0097408D"/>
    <w:rsid w:val="00975DFB"/>
    <w:rsid w:val="0097729D"/>
    <w:rsid w:val="009808AE"/>
    <w:rsid w:val="00980B65"/>
    <w:rsid w:val="0098296A"/>
    <w:rsid w:val="00982D8A"/>
    <w:rsid w:val="00983ACF"/>
    <w:rsid w:val="0099165B"/>
    <w:rsid w:val="00991EB3"/>
    <w:rsid w:val="00993CE9"/>
    <w:rsid w:val="009973C5"/>
    <w:rsid w:val="009A123C"/>
    <w:rsid w:val="009A3481"/>
    <w:rsid w:val="009A3632"/>
    <w:rsid w:val="009A5449"/>
    <w:rsid w:val="009B13B7"/>
    <w:rsid w:val="009B1783"/>
    <w:rsid w:val="009B2C7A"/>
    <w:rsid w:val="009B4C03"/>
    <w:rsid w:val="009B4F12"/>
    <w:rsid w:val="009B607A"/>
    <w:rsid w:val="009B620D"/>
    <w:rsid w:val="009C0104"/>
    <w:rsid w:val="009C01B5"/>
    <w:rsid w:val="009C229B"/>
    <w:rsid w:val="009C3A0D"/>
    <w:rsid w:val="009C3F1C"/>
    <w:rsid w:val="009C45E6"/>
    <w:rsid w:val="009C4BBB"/>
    <w:rsid w:val="009C69D7"/>
    <w:rsid w:val="009C6FB1"/>
    <w:rsid w:val="009C7EC4"/>
    <w:rsid w:val="009D0FC4"/>
    <w:rsid w:val="009D2160"/>
    <w:rsid w:val="009D2389"/>
    <w:rsid w:val="009D2ACA"/>
    <w:rsid w:val="009D5D86"/>
    <w:rsid w:val="009D6466"/>
    <w:rsid w:val="009D7A2F"/>
    <w:rsid w:val="009E2B16"/>
    <w:rsid w:val="009E4092"/>
    <w:rsid w:val="009E5C9A"/>
    <w:rsid w:val="009E64CA"/>
    <w:rsid w:val="009E657A"/>
    <w:rsid w:val="009E688C"/>
    <w:rsid w:val="009F009B"/>
    <w:rsid w:val="009F0186"/>
    <w:rsid w:val="009F02E3"/>
    <w:rsid w:val="009F1123"/>
    <w:rsid w:val="009F1D26"/>
    <w:rsid w:val="009F22B8"/>
    <w:rsid w:val="009F370D"/>
    <w:rsid w:val="009F3888"/>
    <w:rsid w:val="009F4794"/>
    <w:rsid w:val="009F528D"/>
    <w:rsid w:val="009F5A36"/>
    <w:rsid w:val="009F74B9"/>
    <w:rsid w:val="009F79F2"/>
    <w:rsid w:val="009F7D4B"/>
    <w:rsid w:val="00A01D73"/>
    <w:rsid w:val="00A0526F"/>
    <w:rsid w:val="00A05765"/>
    <w:rsid w:val="00A07C63"/>
    <w:rsid w:val="00A07F2E"/>
    <w:rsid w:val="00A108B1"/>
    <w:rsid w:val="00A10CA2"/>
    <w:rsid w:val="00A1410A"/>
    <w:rsid w:val="00A14B2F"/>
    <w:rsid w:val="00A153EB"/>
    <w:rsid w:val="00A153F2"/>
    <w:rsid w:val="00A157CA"/>
    <w:rsid w:val="00A15840"/>
    <w:rsid w:val="00A16E78"/>
    <w:rsid w:val="00A22D98"/>
    <w:rsid w:val="00A22ECD"/>
    <w:rsid w:val="00A2331B"/>
    <w:rsid w:val="00A23E89"/>
    <w:rsid w:val="00A2446C"/>
    <w:rsid w:val="00A25A84"/>
    <w:rsid w:val="00A267A6"/>
    <w:rsid w:val="00A32BB0"/>
    <w:rsid w:val="00A33FA7"/>
    <w:rsid w:val="00A348D4"/>
    <w:rsid w:val="00A35C27"/>
    <w:rsid w:val="00A361F6"/>
    <w:rsid w:val="00A36247"/>
    <w:rsid w:val="00A3750E"/>
    <w:rsid w:val="00A378BC"/>
    <w:rsid w:val="00A4155F"/>
    <w:rsid w:val="00A421C1"/>
    <w:rsid w:val="00A426B0"/>
    <w:rsid w:val="00A435DE"/>
    <w:rsid w:val="00A449F8"/>
    <w:rsid w:val="00A4544E"/>
    <w:rsid w:val="00A461E0"/>
    <w:rsid w:val="00A46989"/>
    <w:rsid w:val="00A522DF"/>
    <w:rsid w:val="00A53D07"/>
    <w:rsid w:val="00A53FA1"/>
    <w:rsid w:val="00A556CC"/>
    <w:rsid w:val="00A63ED5"/>
    <w:rsid w:val="00A671F4"/>
    <w:rsid w:val="00A707F5"/>
    <w:rsid w:val="00A73C7C"/>
    <w:rsid w:val="00A73C86"/>
    <w:rsid w:val="00A76104"/>
    <w:rsid w:val="00A765BE"/>
    <w:rsid w:val="00A7744E"/>
    <w:rsid w:val="00A7786E"/>
    <w:rsid w:val="00A77A9F"/>
    <w:rsid w:val="00A80215"/>
    <w:rsid w:val="00A80C47"/>
    <w:rsid w:val="00A81E96"/>
    <w:rsid w:val="00A820EA"/>
    <w:rsid w:val="00A83789"/>
    <w:rsid w:val="00A84C59"/>
    <w:rsid w:val="00A8659B"/>
    <w:rsid w:val="00A879B6"/>
    <w:rsid w:val="00AA095B"/>
    <w:rsid w:val="00AA2977"/>
    <w:rsid w:val="00AA3E21"/>
    <w:rsid w:val="00AA6FCA"/>
    <w:rsid w:val="00AB0E95"/>
    <w:rsid w:val="00AB46C6"/>
    <w:rsid w:val="00AB6A3D"/>
    <w:rsid w:val="00AC0C1A"/>
    <w:rsid w:val="00AC1969"/>
    <w:rsid w:val="00AC31EA"/>
    <w:rsid w:val="00AC480F"/>
    <w:rsid w:val="00AC5F4D"/>
    <w:rsid w:val="00AC671F"/>
    <w:rsid w:val="00AC6A91"/>
    <w:rsid w:val="00AD4D5F"/>
    <w:rsid w:val="00AD5588"/>
    <w:rsid w:val="00AD5CED"/>
    <w:rsid w:val="00AD74FC"/>
    <w:rsid w:val="00AE1015"/>
    <w:rsid w:val="00AE2505"/>
    <w:rsid w:val="00AE299B"/>
    <w:rsid w:val="00AE4314"/>
    <w:rsid w:val="00AE4CB3"/>
    <w:rsid w:val="00AE5FB9"/>
    <w:rsid w:val="00AE6987"/>
    <w:rsid w:val="00AF0BF6"/>
    <w:rsid w:val="00AF161D"/>
    <w:rsid w:val="00AF1AD5"/>
    <w:rsid w:val="00AF6D76"/>
    <w:rsid w:val="00B01424"/>
    <w:rsid w:val="00B01514"/>
    <w:rsid w:val="00B1052D"/>
    <w:rsid w:val="00B112D2"/>
    <w:rsid w:val="00B13845"/>
    <w:rsid w:val="00B13BD1"/>
    <w:rsid w:val="00B156B6"/>
    <w:rsid w:val="00B1576F"/>
    <w:rsid w:val="00B16778"/>
    <w:rsid w:val="00B16BD7"/>
    <w:rsid w:val="00B205B7"/>
    <w:rsid w:val="00B230FE"/>
    <w:rsid w:val="00B246B0"/>
    <w:rsid w:val="00B246F8"/>
    <w:rsid w:val="00B2529C"/>
    <w:rsid w:val="00B25675"/>
    <w:rsid w:val="00B258ED"/>
    <w:rsid w:val="00B25B0D"/>
    <w:rsid w:val="00B26632"/>
    <w:rsid w:val="00B30595"/>
    <w:rsid w:val="00B338A1"/>
    <w:rsid w:val="00B3497B"/>
    <w:rsid w:val="00B36BB9"/>
    <w:rsid w:val="00B37650"/>
    <w:rsid w:val="00B442E2"/>
    <w:rsid w:val="00B44562"/>
    <w:rsid w:val="00B44EFB"/>
    <w:rsid w:val="00B46B05"/>
    <w:rsid w:val="00B500AD"/>
    <w:rsid w:val="00B50BB7"/>
    <w:rsid w:val="00B52C30"/>
    <w:rsid w:val="00B53B7E"/>
    <w:rsid w:val="00B544E3"/>
    <w:rsid w:val="00B5633D"/>
    <w:rsid w:val="00B56F1D"/>
    <w:rsid w:val="00B57D60"/>
    <w:rsid w:val="00B6048C"/>
    <w:rsid w:val="00B62A54"/>
    <w:rsid w:val="00B65346"/>
    <w:rsid w:val="00B65521"/>
    <w:rsid w:val="00B7082B"/>
    <w:rsid w:val="00B72298"/>
    <w:rsid w:val="00B73121"/>
    <w:rsid w:val="00B733A8"/>
    <w:rsid w:val="00B736EE"/>
    <w:rsid w:val="00B745FB"/>
    <w:rsid w:val="00B74D14"/>
    <w:rsid w:val="00B77864"/>
    <w:rsid w:val="00B8339B"/>
    <w:rsid w:val="00B8344D"/>
    <w:rsid w:val="00B836F3"/>
    <w:rsid w:val="00B86181"/>
    <w:rsid w:val="00B869CF"/>
    <w:rsid w:val="00B874D5"/>
    <w:rsid w:val="00B9217A"/>
    <w:rsid w:val="00B929C2"/>
    <w:rsid w:val="00B92F07"/>
    <w:rsid w:val="00B93135"/>
    <w:rsid w:val="00B93343"/>
    <w:rsid w:val="00B94018"/>
    <w:rsid w:val="00BA1896"/>
    <w:rsid w:val="00BA1E35"/>
    <w:rsid w:val="00BA2783"/>
    <w:rsid w:val="00BA2F2C"/>
    <w:rsid w:val="00BA3719"/>
    <w:rsid w:val="00BA3BBD"/>
    <w:rsid w:val="00BA4226"/>
    <w:rsid w:val="00BA5D07"/>
    <w:rsid w:val="00BA694C"/>
    <w:rsid w:val="00BA6D6C"/>
    <w:rsid w:val="00BA6D6D"/>
    <w:rsid w:val="00BA6E32"/>
    <w:rsid w:val="00BA6F6C"/>
    <w:rsid w:val="00BA7B8D"/>
    <w:rsid w:val="00BB04EA"/>
    <w:rsid w:val="00BB145D"/>
    <w:rsid w:val="00BB2AF2"/>
    <w:rsid w:val="00BB78ED"/>
    <w:rsid w:val="00BC0D30"/>
    <w:rsid w:val="00BC35E5"/>
    <w:rsid w:val="00BC3740"/>
    <w:rsid w:val="00BC780D"/>
    <w:rsid w:val="00BC7AA3"/>
    <w:rsid w:val="00BC7DC2"/>
    <w:rsid w:val="00BD0756"/>
    <w:rsid w:val="00BD08A4"/>
    <w:rsid w:val="00BD1383"/>
    <w:rsid w:val="00BD179C"/>
    <w:rsid w:val="00BD2B3F"/>
    <w:rsid w:val="00BD3C78"/>
    <w:rsid w:val="00BD3D43"/>
    <w:rsid w:val="00BD4BED"/>
    <w:rsid w:val="00BD5347"/>
    <w:rsid w:val="00BD62C1"/>
    <w:rsid w:val="00BE01E2"/>
    <w:rsid w:val="00BE1526"/>
    <w:rsid w:val="00BE15D9"/>
    <w:rsid w:val="00BE17F5"/>
    <w:rsid w:val="00BE2A19"/>
    <w:rsid w:val="00BE3070"/>
    <w:rsid w:val="00BE4F28"/>
    <w:rsid w:val="00BE6C53"/>
    <w:rsid w:val="00BE7693"/>
    <w:rsid w:val="00BE7BBD"/>
    <w:rsid w:val="00BE7DE6"/>
    <w:rsid w:val="00BF00D8"/>
    <w:rsid w:val="00BF1845"/>
    <w:rsid w:val="00BF64B9"/>
    <w:rsid w:val="00BF749A"/>
    <w:rsid w:val="00BF7DDD"/>
    <w:rsid w:val="00C015E1"/>
    <w:rsid w:val="00C035FE"/>
    <w:rsid w:val="00C052FD"/>
    <w:rsid w:val="00C05418"/>
    <w:rsid w:val="00C0795C"/>
    <w:rsid w:val="00C10A47"/>
    <w:rsid w:val="00C10F16"/>
    <w:rsid w:val="00C13FA5"/>
    <w:rsid w:val="00C1430F"/>
    <w:rsid w:val="00C222AB"/>
    <w:rsid w:val="00C228AE"/>
    <w:rsid w:val="00C230D3"/>
    <w:rsid w:val="00C25AA6"/>
    <w:rsid w:val="00C26F4C"/>
    <w:rsid w:val="00C27092"/>
    <w:rsid w:val="00C30363"/>
    <w:rsid w:val="00C326DC"/>
    <w:rsid w:val="00C32CB9"/>
    <w:rsid w:val="00C33AF1"/>
    <w:rsid w:val="00C3415F"/>
    <w:rsid w:val="00C34FE3"/>
    <w:rsid w:val="00C35FA6"/>
    <w:rsid w:val="00C3602F"/>
    <w:rsid w:val="00C36FD5"/>
    <w:rsid w:val="00C45C66"/>
    <w:rsid w:val="00C47C2E"/>
    <w:rsid w:val="00C51092"/>
    <w:rsid w:val="00C510F8"/>
    <w:rsid w:val="00C53133"/>
    <w:rsid w:val="00C53CF8"/>
    <w:rsid w:val="00C569B4"/>
    <w:rsid w:val="00C611D2"/>
    <w:rsid w:val="00C6145C"/>
    <w:rsid w:val="00C634E2"/>
    <w:rsid w:val="00C63C4B"/>
    <w:rsid w:val="00C66B79"/>
    <w:rsid w:val="00C66BC2"/>
    <w:rsid w:val="00C67B75"/>
    <w:rsid w:val="00C67FFD"/>
    <w:rsid w:val="00C7018D"/>
    <w:rsid w:val="00C711F7"/>
    <w:rsid w:val="00C72C14"/>
    <w:rsid w:val="00C7468C"/>
    <w:rsid w:val="00C74A16"/>
    <w:rsid w:val="00C77850"/>
    <w:rsid w:val="00C8117B"/>
    <w:rsid w:val="00C8196F"/>
    <w:rsid w:val="00C82802"/>
    <w:rsid w:val="00C83A7E"/>
    <w:rsid w:val="00C84B09"/>
    <w:rsid w:val="00C85450"/>
    <w:rsid w:val="00C8645B"/>
    <w:rsid w:val="00C87DC2"/>
    <w:rsid w:val="00C9008E"/>
    <w:rsid w:val="00C90714"/>
    <w:rsid w:val="00C90E48"/>
    <w:rsid w:val="00C91604"/>
    <w:rsid w:val="00C91C00"/>
    <w:rsid w:val="00C9419D"/>
    <w:rsid w:val="00C96DD5"/>
    <w:rsid w:val="00C96F88"/>
    <w:rsid w:val="00C97433"/>
    <w:rsid w:val="00CA083C"/>
    <w:rsid w:val="00CA18C9"/>
    <w:rsid w:val="00CA346B"/>
    <w:rsid w:val="00CA35CD"/>
    <w:rsid w:val="00CA37BF"/>
    <w:rsid w:val="00CA38E1"/>
    <w:rsid w:val="00CA59EE"/>
    <w:rsid w:val="00CA5B69"/>
    <w:rsid w:val="00CA7159"/>
    <w:rsid w:val="00CB13A6"/>
    <w:rsid w:val="00CB4993"/>
    <w:rsid w:val="00CB6217"/>
    <w:rsid w:val="00CB6522"/>
    <w:rsid w:val="00CB775E"/>
    <w:rsid w:val="00CC16B1"/>
    <w:rsid w:val="00CC1963"/>
    <w:rsid w:val="00CC1AE0"/>
    <w:rsid w:val="00CC2DC2"/>
    <w:rsid w:val="00CC415D"/>
    <w:rsid w:val="00CC51F1"/>
    <w:rsid w:val="00CC6130"/>
    <w:rsid w:val="00CD04D6"/>
    <w:rsid w:val="00CD1BDB"/>
    <w:rsid w:val="00CD2F30"/>
    <w:rsid w:val="00CD3BA2"/>
    <w:rsid w:val="00CD5803"/>
    <w:rsid w:val="00CD6BC7"/>
    <w:rsid w:val="00CE1303"/>
    <w:rsid w:val="00CE2612"/>
    <w:rsid w:val="00CE2E74"/>
    <w:rsid w:val="00CE443A"/>
    <w:rsid w:val="00CF0BBC"/>
    <w:rsid w:val="00CF3505"/>
    <w:rsid w:val="00CF37DA"/>
    <w:rsid w:val="00CF5501"/>
    <w:rsid w:val="00CF5BEE"/>
    <w:rsid w:val="00CF7AB6"/>
    <w:rsid w:val="00D005D9"/>
    <w:rsid w:val="00D012A1"/>
    <w:rsid w:val="00D02897"/>
    <w:rsid w:val="00D02C2F"/>
    <w:rsid w:val="00D02C40"/>
    <w:rsid w:val="00D02E99"/>
    <w:rsid w:val="00D039BC"/>
    <w:rsid w:val="00D042D6"/>
    <w:rsid w:val="00D051B0"/>
    <w:rsid w:val="00D06895"/>
    <w:rsid w:val="00D104D3"/>
    <w:rsid w:val="00D10787"/>
    <w:rsid w:val="00D108BF"/>
    <w:rsid w:val="00D10949"/>
    <w:rsid w:val="00D10F68"/>
    <w:rsid w:val="00D11159"/>
    <w:rsid w:val="00D13D49"/>
    <w:rsid w:val="00D157F0"/>
    <w:rsid w:val="00D163E9"/>
    <w:rsid w:val="00D2128D"/>
    <w:rsid w:val="00D21FB6"/>
    <w:rsid w:val="00D224BE"/>
    <w:rsid w:val="00D23A97"/>
    <w:rsid w:val="00D269DB"/>
    <w:rsid w:val="00D26B2F"/>
    <w:rsid w:val="00D30991"/>
    <w:rsid w:val="00D30E5B"/>
    <w:rsid w:val="00D32C02"/>
    <w:rsid w:val="00D336D8"/>
    <w:rsid w:val="00D366D6"/>
    <w:rsid w:val="00D3725E"/>
    <w:rsid w:val="00D4033C"/>
    <w:rsid w:val="00D40AAB"/>
    <w:rsid w:val="00D4223B"/>
    <w:rsid w:val="00D42573"/>
    <w:rsid w:val="00D42BAF"/>
    <w:rsid w:val="00D45100"/>
    <w:rsid w:val="00D458D0"/>
    <w:rsid w:val="00D46A44"/>
    <w:rsid w:val="00D47EF0"/>
    <w:rsid w:val="00D508E8"/>
    <w:rsid w:val="00D511A6"/>
    <w:rsid w:val="00D52C9B"/>
    <w:rsid w:val="00D53A4A"/>
    <w:rsid w:val="00D543EC"/>
    <w:rsid w:val="00D55971"/>
    <w:rsid w:val="00D57256"/>
    <w:rsid w:val="00D57FD0"/>
    <w:rsid w:val="00D65942"/>
    <w:rsid w:val="00D6595A"/>
    <w:rsid w:val="00D65C2D"/>
    <w:rsid w:val="00D6690E"/>
    <w:rsid w:val="00D671F4"/>
    <w:rsid w:val="00D74875"/>
    <w:rsid w:val="00D75A58"/>
    <w:rsid w:val="00D76A89"/>
    <w:rsid w:val="00D76AC7"/>
    <w:rsid w:val="00D8001F"/>
    <w:rsid w:val="00D851AC"/>
    <w:rsid w:val="00D8616E"/>
    <w:rsid w:val="00D86548"/>
    <w:rsid w:val="00D86A04"/>
    <w:rsid w:val="00D87D30"/>
    <w:rsid w:val="00D903C8"/>
    <w:rsid w:val="00D90C20"/>
    <w:rsid w:val="00D90F1F"/>
    <w:rsid w:val="00D95363"/>
    <w:rsid w:val="00D969FF"/>
    <w:rsid w:val="00DA0078"/>
    <w:rsid w:val="00DA23EC"/>
    <w:rsid w:val="00DA263A"/>
    <w:rsid w:val="00DA2C69"/>
    <w:rsid w:val="00DA61BA"/>
    <w:rsid w:val="00DB07AB"/>
    <w:rsid w:val="00DB1E4C"/>
    <w:rsid w:val="00DB212E"/>
    <w:rsid w:val="00DB2D1A"/>
    <w:rsid w:val="00DB3EF5"/>
    <w:rsid w:val="00DB5D3F"/>
    <w:rsid w:val="00DB6DF3"/>
    <w:rsid w:val="00DB7741"/>
    <w:rsid w:val="00DB78B8"/>
    <w:rsid w:val="00DC2805"/>
    <w:rsid w:val="00DC690A"/>
    <w:rsid w:val="00DC7177"/>
    <w:rsid w:val="00DD1151"/>
    <w:rsid w:val="00DD2540"/>
    <w:rsid w:val="00DD3A71"/>
    <w:rsid w:val="00DD5641"/>
    <w:rsid w:val="00DD65F1"/>
    <w:rsid w:val="00DD6676"/>
    <w:rsid w:val="00DE1128"/>
    <w:rsid w:val="00DE5661"/>
    <w:rsid w:val="00DE5D20"/>
    <w:rsid w:val="00DF047A"/>
    <w:rsid w:val="00DF2698"/>
    <w:rsid w:val="00DF2F07"/>
    <w:rsid w:val="00DF3B29"/>
    <w:rsid w:val="00DF4D8B"/>
    <w:rsid w:val="00DF50C9"/>
    <w:rsid w:val="00DF5F17"/>
    <w:rsid w:val="00DF681C"/>
    <w:rsid w:val="00DF7126"/>
    <w:rsid w:val="00DF7213"/>
    <w:rsid w:val="00E00A96"/>
    <w:rsid w:val="00E0203E"/>
    <w:rsid w:val="00E02837"/>
    <w:rsid w:val="00E0451B"/>
    <w:rsid w:val="00E04B8C"/>
    <w:rsid w:val="00E06C02"/>
    <w:rsid w:val="00E0753B"/>
    <w:rsid w:val="00E07B06"/>
    <w:rsid w:val="00E10748"/>
    <w:rsid w:val="00E11525"/>
    <w:rsid w:val="00E11A75"/>
    <w:rsid w:val="00E12058"/>
    <w:rsid w:val="00E126ED"/>
    <w:rsid w:val="00E13616"/>
    <w:rsid w:val="00E13BCE"/>
    <w:rsid w:val="00E14720"/>
    <w:rsid w:val="00E243CD"/>
    <w:rsid w:val="00E25F83"/>
    <w:rsid w:val="00E2628A"/>
    <w:rsid w:val="00E262CC"/>
    <w:rsid w:val="00E274A5"/>
    <w:rsid w:val="00E307A2"/>
    <w:rsid w:val="00E33E68"/>
    <w:rsid w:val="00E37E42"/>
    <w:rsid w:val="00E40581"/>
    <w:rsid w:val="00E418F2"/>
    <w:rsid w:val="00E42038"/>
    <w:rsid w:val="00E43910"/>
    <w:rsid w:val="00E45F60"/>
    <w:rsid w:val="00E467AF"/>
    <w:rsid w:val="00E46CB0"/>
    <w:rsid w:val="00E47973"/>
    <w:rsid w:val="00E50071"/>
    <w:rsid w:val="00E513E1"/>
    <w:rsid w:val="00E5592F"/>
    <w:rsid w:val="00E56185"/>
    <w:rsid w:val="00E56FBA"/>
    <w:rsid w:val="00E57045"/>
    <w:rsid w:val="00E612D1"/>
    <w:rsid w:val="00E62140"/>
    <w:rsid w:val="00E62CF3"/>
    <w:rsid w:val="00E64E0B"/>
    <w:rsid w:val="00E64E61"/>
    <w:rsid w:val="00E65412"/>
    <w:rsid w:val="00E66251"/>
    <w:rsid w:val="00E70836"/>
    <w:rsid w:val="00E71F32"/>
    <w:rsid w:val="00E732E3"/>
    <w:rsid w:val="00E77AEC"/>
    <w:rsid w:val="00E807F7"/>
    <w:rsid w:val="00E80D85"/>
    <w:rsid w:val="00E825CF"/>
    <w:rsid w:val="00E83165"/>
    <w:rsid w:val="00E84045"/>
    <w:rsid w:val="00E84486"/>
    <w:rsid w:val="00E86A0D"/>
    <w:rsid w:val="00E8747E"/>
    <w:rsid w:val="00E87733"/>
    <w:rsid w:val="00E87C5A"/>
    <w:rsid w:val="00E9039E"/>
    <w:rsid w:val="00E91597"/>
    <w:rsid w:val="00E91B39"/>
    <w:rsid w:val="00E92D95"/>
    <w:rsid w:val="00E934D6"/>
    <w:rsid w:val="00E94537"/>
    <w:rsid w:val="00E94591"/>
    <w:rsid w:val="00EA0667"/>
    <w:rsid w:val="00EA0A00"/>
    <w:rsid w:val="00EA1F30"/>
    <w:rsid w:val="00EA5EFA"/>
    <w:rsid w:val="00EA5F38"/>
    <w:rsid w:val="00EA6014"/>
    <w:rsid w:val="00EA655B"/>
    <w:rsid w:val="00EA65C1"/>
    <w:rsid w:val="00EB2CCA"/>
    <w:rsid w:val="00EB37F0"/>
    <w:rsid w:val="00EB5EF4"/>
    <w:rsid w:val="00EB6893"/>
    <w:rsid w:val="00EB6C6D"/>
    <w:rsid w:val="00EB70D0"/>
    <w:rsid w:val="00EC127A"/>
    <w:rsid w:val="00EC279E"/>
    <w:rsid w:val="00EC348F"/>
    <w:rsid w:val="00EC3D73"/>
    <w:rsid w:val="00EC413D"/>
    <w:rsid w:val="00EC4310"/>
    <w:rsid w:val="00EC4F7B"/>
    <w:rsid w:val="00EC6264"/>
    <w:rsid w:val="00EC7932"/>
    <w:rsid w:val="00ED03BB"/>
    <w:rsid w:val="00ED08B2"/>
    <w:rsid w:val="00ED1CEB"/>
    <w:rsid w:val="00ED49E0"/>
    <w:rsid w:val="00ED53C7"/>
    <w:rsid w:val="00ED6253"/>
    <w:rsid w:val="00EE045E"/>
    <w:rsid w:val="00EE1576"/>
    <w:rsid w:val="00EE4B90"/>
    <w:rsid w:val="00EE56DF"/>
    <w:rsid w:val="00EE5835"/>
    <w:rsid w:val="00EE5B9C"/>
    <w:rsid w:val="00EE6C80"/>
    <w:rsid w:val="00EE71EE"/>
    <w:rsid w:val="00EE779E"/>
    <w:rsid w:val="00EF011A"/>
    <w:rsid w:val="00EF0362"/>
    <w:rsid w:val="00EF0B98"/>
    <w:rsid w:val="00EF0D32"/>
    <w:rsid w:val="00EF122C"/>
    <w:rsid w:val="00EF1F41"/>
    <w:rsid w:val="00EF25E1"/>
    <w:rsid w:val="00EF3B48"/>
    <w:rsid w:val="00EF4B8C"/>
    <w:rsid w:val="00EF543C"/>
    <w:rsid w:val="00EF595C"/>
    <w:rsid w:val="00F004CD"/>
    <w:rsid w:val="00F03C66"/>
    <w:rsid w:val="00F0432B"/>
    <w:rsid w:val="00F06A16"/>
    <w:rsid w:val="00F0710D"/>
    <w:rsid w:val="00F07798"/>
    <w:rsid w:val="00F10877"/>
    <w:rsid w:val="00F12482"/>
    <w:rsid w:val="00F129EC"/>
    <w:rsid w:val="00F12F2E"/>
    <w:rsid w:val="00F131D1"/>
    <w:rsid w:val="00F166EC"/>
    <w:rsid w:val="00F2050C"/>
    <w:rsid w:val="00F225A1"/>
    <w:rsid w:val="00F23F1C"/>
    <w:rsid w:val="00F24431"/>
    <w:rsid w:val="00F3362F"/>
    <w:rsid w:val="00F336D3"/>
    <w:rsid w:val="00F35E7F"/>
    <w:rsid w:val="00F36641"/>
    <w:rsid w:val="00F36946"/>
    <w:rsid w:val="00F418B2"/>
    <w:rsid w:val="00F4534C"/>
    <w:rsid w:val="00F50299"/>
    <w:rsid w:val="00F51598"/>
    <w:rsid w:val="00F5166A"/>
    <w:rsid w:val="00F51EC2"/>
    <w:rsid w:val="00F57CAC"/>
    <w:rsid w:val="00F60EBD"/>
    <w:rsid w:val="00F61301"/>
    <w:rsid w:val="00F62575"/>
    <w:rsid w:val="00F6332C"/>
    <w:rsid w:val="00F650AC"/>
    <w:rsid w:val="00F66C52"/>
    <w:rsid w:val="00F72646"/>
    <w:rsid w:val="00F728E2"/>
    <w:rsid w:val="00F72D3D"/>
    <w:rsid w:val="00F72FEB"/>
    <w:rsid w:val="00F7356A"/>
    <w:rsid w:val="00F75E16"/>
    <w:rsid w:val="00F77AE0"/>
    <w:rsid w:val="00F83194"/>
    <w:rsid w:val="00F85022"/>
    <w:rsid w:val="00F8600C"/>
    <w:rsid w:val="00F8633C"/>
    <w:rsid w:val="00F8662F"/>
    <w:rsid w:val="00F87189"/>
    <w:rsid w:val="00F90560"/>
    <w:rsid w:val="00F915A7"/>
    <w:rsid w:val="00F9169A"/>
    <w:rsid w:val="00F93A83"/>
    <w:rsid w:val="00F96BB0"/>
    <w:rsid w:val="00F96E4D"/>
    <w:rsid w:val="00FA02A1"/>
    <w:rsid w:val="00FA1326"/>
    <w:rsid w:val="00FA321F"/>
    <w:rsid w:val="00FA343B"/>
    <w:rsid w:val="00FB2C44"/>
    <w:rsid w:val="00FB2C89"/>
    <w:rsid w:val="00FB5D33"/>
    <w:rsid w:val="00FB6585"/>
    <w:rsid w:val="00FC01CF"/>
    <w:rsid w:val="00FC0645"/>
    <w:rsid w:val="00FC0917"/>
    <w:rsid w:val="00FC0EB4"/>
    <w:rsid w:val="00FC18F2"/>
    <w:rsid w:val="00FC26BB"/>
    <w:rsid w:val="00FC503C"/>
    <w:rsid w:val="00FC5A11"/>
    <w:rsid w:val="00FD0BCD"/>
    <w:rsid w:val="00FD583D"/>
    <w:rsid w:val="00FD58A1"/>
    <w:rsid w:val="00FD5F5C"/>
    <w:rsid w:val="00FE0F63"/>
    <w:rsid w:val="00FE130D"/>
    <w:rsid w:val="00FE21EB"/>
    <w:rsid w:val="00FE22FF"/>
    <w:rsid w:val="00FE6748"/>
    <w:rsid w:val="00FF1236"/>
    <w:rsid w:val="00FF26B5"/>
    <w:rsid w:val="00FF2AED"/>
    <w:rsid w:val="00FF5AA8"/>
    <w:rsid w:val="00FF7934"/>
    <w:rsid w:val="016817BB"/>
    <w:rsid w:val="03B90EE9"/>
    <w:rsid w:val="0673E728"/>
    <w:rsid w:val="0B38B3CF"/>
    <w:rsid w:val="0B7A593B"/>
    <w:rsid w:val="0D2445A1"/>
    <w:rsid w:val="0DB32625"/>
    <w:rsid w:val="0F007223"/>
    <w:rsid w:val="11739689"/>
    <w:rsid w:val="11D2D922"/>
    <w:rsid w:val="123F5335"/>
    <w:rsid w:val="12EFE1C9"/>
    <w:rsid w:val="14B4C110"/>
    <w:rsid w:val="150EAA58"/>
    <w:rsid w:val="154C0471"/>
    <w:rsid w:val="15FB4DDF"/>
    <w:rsid w:val="18A9EED6"/>
    <w:rsid w:val="1A850CFE"/>
    <w:rsid w:val="1BB7BB40"/>
    <w:rsid w:val="1E8CA52F"/>
    <w:rsid w:val="21256040"/>
    <w:rsid w:val="247360B1"/>
    <w:rsid w:val="25406A94"/>
    <w:rsid w:val="2757690C"/>
    <w:rsid w:val="28635465"/>
    <w:rsid w:val="29FEA737"/>
    <w:rsid w:val="2BBC5128"/>
    <w:rsid w:val="2DF4371F"/>
    <w:rsid w:val="321D0F0C"/>
    <w:rsid w:val="35F55069"/>
    <w:rsid w:val="365E5EFB"/>
    <w:rsid w:val="3A8C22AB"/>
    <w:rsid w:val="3AAE7E11"/>
    <w:rsid w:val="3E9E3496"/>
    <w:rsid w:val="40BF7C58"/>
    <w:rsid w:val="41D09C25"/>
    <w:rsid w:val="4354F720"/>
    <w:rsid w:val="43B959B9"/>
    <w:rsid w:val="442F9B5B"/>
    <w:rsid w:val="46F5EF6E"/>
    <w:rsid w:val="48784871"/>
    <w:rsid w:val="4D699353"/>
    <w:rsid w:val="4E090852"/>
    <w:rsid w:val="4E81B782"/>
    <w:rsid w:val="4F0A5290"/>
    <w:rsid w:val="4F486E09"/>
    <w:rsid w:val="58487B8A"/>
    <w:rsid w:val="59F340CE"/>
    <w:rsid w:val="5C8AD907"/>
    <w:rsid w:val="5DF4DD6A"/>
    <w:rsid w:val="641B427F"/>
    <w:rsid w:val="64AEBD21"/>
    <w:rsid w:val="6B1911D2"/>
    <w:rsid w:val="6EDB9DF2"/>
    <w:rsid w:val="707B2D3C"/>
    <w:rsid w:val="707C7ABB"/>
    <w:rsid w:val="7555ED24"/>
    <w:rsid w:val="75F8710E"/>
    <w:rsid w:val="777DBEE4"/>
    <w:rsid w:val="7A11BFDD"/>
    <w:rsid w:val="7A8CAF58"/>
    <w:rsid w:val="7AF7D457"/>
    <w:rsid w:val="7C214C9A"/>
    <w:rsid w:val="7ED3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2CA74"/>
  <w15:chartTrackingRefBased/>
  <w15:docId w15:val="{B0B678C4-6052-4799-9FBB-9D2DD6D1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461E0"/>
    <w:pPr>
      <w:keepNext/>
      <w:pBdr>
        <w:bottom w:val="single" w:sz="4" w:space="1" w:color="auto"/>
      </w:pBdr>
      <w:spacing w:before="240" w:after="120" w:line="240" w:lineRule="auto"/>
      <w:jc w:val="both"/>
      <w:outlineLvl w:val="1"/>
    </w:pPr>
    <w:rPr>
      <w:rFonts w:ascii="Arial" w:eastAsia="MS Mincho" w:hAnsi="Arial" w:cs="Times New Roman"/>
      <w:b/>
      <w:bCs/>
      <w:iCs/>
      <w:color w:val="365F91"/>
      <w:sz w:val="32"/>
      <w:szCs w:val="28"/>
    </w:rPr>
  </w:style>
  <w:style w:type="paragraph" w:styleId="Heading3">
    <w:name w:val="heading 3"/>
    <w:basedOn w:val="Normal"/>
    <w:next w:val="Normal"/>
    <w:link w:val="Heading3Char"/>
    <w:uiPriority w:val="9"/>
    <w:semiHidden/>
    <w:unhideWhenUsed/>
    <w:qFormat/>
    <w:rsid w:val="003D5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4F1"/>
    <w:pPr>
      <w:tabs>
        <w:tab w:val="center" w:pos="4513"/>
        <w:tab w:val="right" w:pos="9026"/>
      </w:tabs>
      <w:spacing w:after="0" w:line="240" w:lineRule="auto"/>
    </w:pPr>
  </w:style>
  <w:style w:type="character" w:customStyle="1" w:styleId="HeaderChar">
    <w:name w:val="Header Char"/>
    <w:basedOn w:val="DefaultParagraphFont"/>
    <w:link w:val="Header"/>
    <w:rsid w:val="003C24F1"/>
  </w:style>
  <w:style w:type="paragraph" w:styleId="Footer">
    <w:name w:val="footer"/>
    <w:basedOn w:val="Normal"/>
    <w:link w:val="FooterChar"/>
    <w:uiPriority w:val="99"/>
    <w:unhideWhenUsed/>
    <w:rsid w:val="003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F1"/>
  </w:style>
  <w:style w:type="paragraph" w:styleId="ListParagraph">
    <w:name w:val="List Paragraph"/>
    <w:basedOn w:val="Normal"/>
    <w:link w:val="ListParagraphChar"/>
    <w:uiPriority w:val="34"/>
    <w:qFormat/>
    <w:rsid w:val="00DF3B29"/>
    <w:pPr>
      <w:spacing w:after="200" w:line="276" w:lineRule="auto"/>
      <w:ind w:left="720"/>
      <w:contextualSpacing/>
    </w:pPr>
    <w:rPr>
      <w:lang w:val="fr-CH"/>
    </w:rPr>
  </w:style>
  <w:style w:type="character" w:customStyle="1" w:styleId="ListParagraphChar">
    <w:name w:val="List Paragraph Char"/>
    <w:basedOn w:val="DefaultParagraphFont"/>
    <w:link w:val="ListParagraph"/>
    <w:uiPriority w:val="34"/>
    <w:rsid w:val="00DF3B29"/>
    <w:rPr>
      <w:lang w:val="fr-CH"/>
    </w:rPr>
  </w:style>
  <w:style w:type="character" w:styleId="CommentReference">
    <w:name w:val="annotation reference"/>
    <w:basedOn w:val="DefaultParagraphFont"/>
    <w:uiPriority w:val="99"/>
    <w:semiHidden/>
    <w:unhideWhenUsed/>
    <w:rsid w:val="00F225A1"/>
    <w:rPr>
      <w:sz w:val="16"/>
      <w:szCs w:val="16"/>
    </w:rPr>
  </w:style>
  <w:style w:type="paragraph" w:styleId="CommentText">
    <w:name w:val="annotation text"/>
    <w:basedOn w:val="Normal"/>
    <w:link w:val="CommentTextChar"/>
    <w:unhideWhenUsed/>
    <w:rsid w:val="00F225A1"/>
    <w:pPr>
      <w:spacing w:line="240" w:lineRule="auto"/>
    </w:pPr>
    <w:rPr>
      <w:sz w:val="20"/>
      <w:szCs w:val="20"/>
    </w:rPr>
  </w:style>
  <w:style w:type="character" w:customStyle="1" w:styleId="CommentTextChar">
    <w:name w:val="Comment Text Char"/>
    <w:basedOn w:val="DefaultParagraphFont"/>
    <w:link w:val="CommentText"/>
    <w:rsid w:val="00F225A1"/>
    <w:rPr>
      <w:sz w:val="20"/>
      <w:szCs w:val="20"/>
    </w:rPr>
  </w:style>
  <w:style w:type="paragraph" w:styleId="CommentSubject">
    <w:name w:val="annotation subject"/>
    <w:basedOn w:val="CommentText"/>
    <w:next w:val="CommentText"/>
    <w:link w:val="CommentSubjectChar"/>
    <w:uiPriority w:val="99"/>
    <w:semiHidden/>
    <w:unhideWhenUsed/>
    <w:rsid w:val="00F225A1"/>
    <w:rPr>
      <w:b/>
      <w:bCs/>
    </w:rPr>
  </w:style>
  <w:style w:type="character" w:customStyle="1" w:styleId="CommentSubjectChar">
    <w:name w:val="Comment Subject Char"/>
    <w:basedOn w:val="CommentTextChar"/>
    <w:link w:val="CommentSubject"/>
    <w:uiPriority w:val="99"/>
    <w:semiHidden/>
    <w:rsid w:val="00F225A1"/>
    <w:rPr>
      <w:b/>
      <w:bCs/>
      <w:sz w:val="20"/>
      <w:szCs w:val="20"/>
    </w:rPr>
  </w:style>
  <w:style w:type="paragraph" w:styleId="BalloonText">
    <w:name w:val="Balloon Text"/>
    <w:basedOn w:val="Normal"/>
    <w:link w:val="BalloonTextChar"/>
    <w:uiPriority w:val="99"/>
    <w:semiHidden/>
    <w:unhideWhenUsed/>
    <w:rsid w:val="00F2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1"/>
    <w:rPr>
      <w:rFonts w:ascii="Segoe UI" w:hAnsi="Segoe UI" w:cs="Segoe UI"/>
      <w:sz w:val="18"/>
      <w:szCs w:val="18"/>
    </w:rPr>
  </w:style>
  <w:style w:type="table" w:styleId="TableGrid">
    <w:name w:val="Table Grid"/>
    <w:basedOn w:val="TableNormal"/>
    <w:rsid w:val="00B9217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B1AA8"/>
    <w:pPr>
      <w:pBdr>
        <w:bottom w:val="single" w:sz="6" w:space="1" w:color="4F81BD"/>
      </w:pBdr>
      <w:spacing w:before="300" w:after="0" w:line="276" w:lineRule="auto"/>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3B1AA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B1AA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B1AA8"/>
    <w:rPr>
      <w:rFonts w:eastAsia="Times New Roman"/>
      <w:sz w:val="18"/>
      <w:szCs w:val="20"/>
      <w:lang w:val="en-US" w:bidi="en-US"/>
    </w:rPr>
  </w:style>
  <w:style w:type="character" w:styleId="Hyperlink">
    <w:name w:val="Hyperlink"/>
    <w:basedOn w:val="DefaultParagraphFont"/>
    <w:uiPriority w:val="99"/>
    <w:unhideWhenUsed/>
    <w:rsid w:val="00E14720"/>
    <w:rPr>
      <w:color w:val="0563C1" w:themeColor="hyperlink"/>
      <w:u w:val="single"/>
    </w:rPr>
  </w:style>
  <w:style w:type="character" w:customStyle="1" w:styleId="UnresolvedMention1">
    <w:name w:val="Unresolved Mention1"/>
    <w:basedOn w:val="DefaultParagraphFont"/>
    <w:uiPriority w:val="99"/>
    <w:semiHidden/>
    <w:unhideWhenUsed/>
    <w:rsid w:val="00E14720"/>
    <w:rPr>
      <w:color w:val="808080"/>
      <w:shd w:val="clear" w:color="auto" w:fill="E6E6E6"/>
    </w:rPr>
  </w:style>
  <w:style w:type="character" w:customStyle="1" w:styleId="Heading2Char">
    <w:name w:val="Heading 2 Char"/>
    <w:basedOn w:val="DefaultParagraphFont"/>
    <w:link w:val="Heading2"/>
    <w:rsid w:val="00A461E0"/>
    <w:rPr>
      <w:rFonts w:ascii="Arial" w:eastAsia="MS Mincho" w:hAnsi="Arial" w:cs="Times New Roman"/>
      <w:b/>
      <w:bCs/>
      <w:iCs/>
      <w:color w:val="365F91"/>
      <w:sz w:val="32"/>
      <w:szCs w:val="28"/>
    </w:rPr>
  </w:style>
  <w:style w:type="paragraph" w:customStyle="1" w:styleId="BulletsNormal">
    <w:name w:val="Bullets Normal"/>
    <w:basedOn w:val="Normal"/>
    <w:next w:val="Normal"/>
    <w:qFormat/>
    <w:rsid w:val="00A461E0"/>
    <w:pPr>
      <w:numPr>
        <w:numId w:val="21"/>
      </w:numPr>
      <w:spacing w:before="120" w:after="120" w:line="240" w:lineRule="auto"/>
    </w:pPr>
    <w:rPr>
      <w:rFonts w:ascii="Verdana" w:eastAsia="MS Mincho" w:hAnsi="Verdana" w:cs="Times New Roman"/>
      <w:szCs w:val="24"/>
    </w:rPr>
  </w:style>
  <w:style w:type="character" w:customStyle="1" w:styleId="UnresolvedMention2">
    <w:name w:val="Unresolved Mention2"/>
    <w:basedOn w:val="DefaultParagraphFont"/>
    <w:uiPriority w:val="99"/>
    <w:semiHidden/>
    <w:unhideWhenUsed/>
    <w:rsid w:val="00103644"/>
    <w:rPr>
      <w:color w:val="605E5C"/>
      <w:shd w:val="clear" w:color="auto" w:fill="E1DFDD"/>
    </w:rPr>
  </w:style>
  <w:style w:type="character" w:customStyle="1" w:styleId="Heading3Char">
    <w:name w:val="Heading 3 Char"/>
    <w:basedOn w:val="DefaultParagraphFont"/>
    <w:link w:val="Heading3"/>
    <w:uiPriority w:val="9"/>
    <w:semiHidden/>
    <w:rsid w:val="003D5164"/>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D42573"/>
    <w:rPr>
      <w:color w:val="605E5C"/>
      <w:shd w:val="clear" w:color="auto" w:fill="E1DFDD"/>
    </w:rPr>
  </w:style>
  <w:style w:type="character" w:styleId="FollowedHyperlink">
    <w:name w:val="FollowedHyperlink"/>
    <w:basedOn w:val="DefaultParagraphFont"/>
    <w:uiPriority w:val="99"/>
    <w:semiHidden/>
    <w:unhideWhenUsed/>
    <w:rsid w:val="005A6445"/>
    <w:rPr>
      <w:color w:val="954F72" w:themeColor="followedHyperlink"/>
      <w:u w:val="single"/>
    </w:rPr>
  </w:style>
  <w:style w:type="paragraph" w:styleId="Revision">
    <w:name w:val="Revision"/>
    <w:hidden/>
    <w:uiPriority w:val="99"/>
    <w:semiHidden/>
    <w:rsid w:val="00126378"/>
    <w:pPr>
      <w:spacing w:after="0" w:line="240" w:lineRule="auto"/>
    </w:pPr>
  </w:style>
  <w:style w:type="character" w:customStyle="1" w:styleId="Heading1Char">
    <w:name w:val="Heading 1 Char"/>
    <w:basedOn w:val="DefaultParagraphFont"/>
    <w:link w:val="Heading1"/>
    <w:uiPriority w:val="9"/>
    <w:rsid w:val="00DD3A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231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3113"/>
  </w:style>
  <w:style w:type="character" w:customStyle="1" w:styleId="eop">
    <w:name w:val="eop"/>
    <w:basedOn w:val="DefaultParagraphFont"/>
    <w:rsid w:val="00123113"/>
  </w:style>
  <w:style w:type="paragraph" w:styleId="NormalWeb">
    <w:name w:val="Normal (Web)"/>
    <w:basedOn w:val="Normal"/>
    <w:uiPriority w:val="99"/>
    <w:unhideWhenUsed/>
    <w:rsid w:val="00792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C7F52"/>
    <w:pPr>
      <w:widowControl w:val="0"/>
      <w:autoSpaceDE w:val="0"/>
      <w:autoSpaceDN w:val="0"/>
      <w:spacing w:after="0" w:line="240" w:lineRule="auto"/>
    </w:pPr>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600472"/>
    <w:rPr>
      <w:color w:val="605E5C"/>
      <w:shd w:val="clear" w:color="auto" w:fill="E1DFDD"/>
    </w:rPr>
  </w:style>
  <w:style w:type="paragraph" w:styleId="Caption">
    <w:name w:val="caption"/>
    <w:basedOn w:val="Normal"/>
    <w:next w:val="Normal"/>
    <w:uiPriority w:val="35"/>
    <w:qFormat/>
    <w:rsid w:val="00B16778"/>
    <w:pPr>
      <w:tabs>
        <w:tab w:val="left" w:pos="1134"/>
      </w:tabs>
      <w:spacing w:after="120" w:line="240" w:lineRule="auto"/>
    </w:pPr>
    <w:rPr>
      <w:rFonts w:ascii="Times New Roman" w:eastAsia="Calibri"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913">
      <w:bodyDiv w:val="1"/>
      <w:marLeft w:val="0"/>
      <w:marRight w:val="0"/>
      <w:marTop w:val="0"/>
      <w:marBottom w:val="0"/>
      <w:divBdr>
        <w:top w:val="none" w:sz="0" w:space="0" w:color="auto"/>
        <w:left w:val="none" w:sz="0" w:space="0" w:color="auto"/>
        <w:bottom w:val="none" w:sz="0" w:space="0" w:color="auto"/>
        <w:right w:val="none" w:sz="0" w:space="0" w:color="auto"/>
      </w:divBdr>
    </w:div>
    <w:div w:id="227884590">
      <w:bodyDiv w:val="1"/>
      <w:marLeft w:val="0"/>
      <w:marRight w:val="0"/>
      <w:marTop w:val="0"/>
      <w:marBottom w:val="0"/>
      <w:divBdr>
        <w:top w:val="none" w:sz="0" w:space="0" w:color="auto"/>
        <w:left w:val="none" w:sz="0" w:space="0" w:color="auto"/>
        <w:bottom w:val="none" w:sz="0" w:space="0" w:color="auto"/>
        <w:right w:val="none" w:sz="0" w:space="0" w:color="auto"/>
      </w:divBdr>
    </w:div>
    <w:div w:id="235013118">
      <w:bodyDiv w:val="1"/>
      <w:marLeft w:val="0"/>
      <w:marRight w:val="0"/>
      <w:marTop w:val="0"/>
      <w:marBottom w:val="0"/>
      <w:divBdr>
        <w:top w:val="none" w:sz="0" w:space="0" w:color="auto"/>
        <w:left w:val="none" w:sz="0" w:space="0" w:color="auto"/>
        <w:bottom w:val="none" w:sz="0" w:space="0" w:color="auto"/>
        <w:right w:val="none" w:sz="0" w:space="0" w:color="auto"/>
      </w:divBdr>
    </w:div>
    <w:div w:id="265617715">
      <w:bodyDiv w:val="1"/>
      <w:marLeft w:val="0"/>
      <w:marRight w:val="0"/>
      <w:marTop w:val="0"/>
      <w:marBottom w:val="0"/>
      <w:divBdr>
        <w:top w:val="none" w:sz="0" w:space="0" w:color="auto"/>
        <w:left w:val="none" w:sz="0" w:space="0" w:color="auto"/>
        <w:bottom w:val="none" w:sz="0" w:space="0" w:color="auto"/>
        <w:right w:val="none" w:sz="0" w:space="0" w:color="auto"/>
      </w:divBdr>
    </w:div>
    <w:div w:id="293561398">
      <w:bodyDiv w:val="1"/>
      <w:marLeft w:val="0"/>
      <w:marRight w:val="0"/>
      <w:marTop w:val="0"/>
      <w:marBottom w:val="0"/>
      <w:divBdr>
        <w:top w:val="none" w:sz="0" w:space="0" w:color="auto"/>
        <w:left w:val="none" w:sz="0" w:space="0" w:color="auto"/>
        <w:bottom w:val="none" w:sz="0" w:space="0" w:color="auto"/>
        <w:right w:val="none" w:sz="0" w:space="0" w:color="auto"/>
      </w:divBdr>
    </w:div>
    <w:div w:id="381101508">
      <w:bodyDiv w:val="1"/>
      <w:marLeft w:val="0"/>
      <w:marRight w:val="0"/>
      <w:marTop w:val="0"/>
      <w:marBottom w:val="0"/>
      <w:divBdr>
        <w:top w:val="none" w:sz="0" w:space="0" w:color="auto"/>
        <w:left w:val="none" w:sz="0" w:space="0" w:color="auto"/>
        <w:bottom w:val="none" w:sz="0" w:space="0" w:color="auto"/>
        <w:right w:val="none" w:sz="0" w:space="0" w:color="auto"/>
      </w:divBdr>
    </w:div>
    <w:div w:id="431440972">
      <w:bodyDiv w:val="1"/>
      <w:marLeft w:val="0"/>
      <w:marRight w:val="0"/>
      <w:marTop w:val="0"/>
      <w:marBottom w:val="0"/>
      <w:divBdr>
        <w:top w:val="none" w:sz="0" w:space="0" w:color="auto"/>
        <w:left w:val="none" w:sz="0" w:space="0" w:color="auto"/>
        <w:bottom w:val="none" w:sz="0" w:space="0" w:color="auto"/>
        <w:right w:val="none" w:sz="0" w:space="0" w:color="auto"/>
      </w:divBdr>
    </w:div>
    <w:div w:id="555168399">
      <w:bodyDiv w:val="1"/>
      <w:marLeft w:val="0"/>
      <w:marRight w:val="0"/>
      <w:marTop w:val="0"/>
      <w:marBottom w:val="0"/>
      <w:divBdr>
        <w:top w:val="none" w:sz="0" w:space="0" w:color="auto"/>
        <w:left w:val="none" w:sz="0" w:space="0" w:color="auto"/>
        <w:bottom w:val="none" w:sz="0" w:space="0" w:color="auto"/>
        <w:right w:val="none" w:sz="0" w:space="0" w:color="auto"/>
      </w:divBdr>
    </w:div>
    <w:div w:id="723412562">
      <w:bodyDiv w:val="1"/>
      <w:marLeft w:val="0"/>
      <w:marRight w:val="0"/>
      <w:marTop w:val="0"/>
      <w:marBottom w:val="0"/>
      <w:divBdr>
        <w:top w:val="none" w:sz="0" w:space="0" w:color="auto"/>
        <w:left w:val="none" w:sz="0" w:space="0" w:color="auto"/>
        <w:bottom w:val="none" w:sz="0" w:space="0" w:color="auto"/>
        <w:right w:val="none" w:sz="0" w:space="0" w:color="auto"/>
      </w:divBdr>
    </w:div>
    <w:div w:id="726494874">
      <w:bodyDiv w:val="1"/>
      <w:marLeft w:val="0"/>
      <w:marRight w:val="0"/>
      <w:marTop w:val="0"/>
      <w:marBottom w:val="0"/>
      <w:divBdr>
        <w:top w:val="none" w:sz="0" w:space="0" w:color="auto"/>
        <w:left w:val="none" w:sz="0" w:space="0" w:color="auto"/>
        <w:bottom w:val="none" w:sz="0" w:space="0" w:color="auto"/>
        <w:right w:val="none" w:sz="0" w:space="0" w:color="auto"/>
      </w:divBdr>
    </w:div>
    <w:div w:id="742144338">
      <w:bodyDiv w:val="1"/>
      <w:marLeft w:val="0"/>
      <w:marRight w:val="0"/>
      <w:marTop w:val="0"/>
      <w:marBottom w:val="0"/>
      <w:divBdr>
        <w:top w:val="none" w:sz="0" w:space="0" w:color="auto"/>
        <w:left w:val="none" w:sz="0" w:space="0" w:color="auto"/>
        <w:bottom w:val="none" w:sz="0" w:space="0" w:color="auto"/>
        <w:right w:val="none" w:sz="0" w:space="0" w:color="auto"/>
      </w:divBdr>
    </w:div>
    <w:div w:id="787239566">
      <w:bodyDiv w:val="1"/>
      <w:marLeft w:val="0"/>
      <w:marRight w:val="0"/>
      <w:marTop w:val="0"/>
      <w:marBottom w:val="0"/>
      <w:divBdr>
        <w:top w:val="none" w:sz="0" w:space="0" w:color="auto"/>
        <w:left w:val="none" w:sz="0" w:space="0" w:color="auto"/>
        <w:bottom w:val="none" w:sz="0" w:space="0" w:color="auto"/>
        <w:right w:val="none" w:sz="0" w:space="0" w:color="auto"/>
      </w:divBdr>
    </w:div>
    <w:div w:id="817578467">
      <w:bodyDiv w:val="1"/>
      <w:marLeft w:val="0"/>
      <w:marRight w:val="0"/>
      <w:marTop w:val="0"/>
      <w:marBottom w:val="0"/>
      <w:divBdr>
        <w:top w:val="none" w:sz="0" w:space="0" w:color="auto"/>
        <w:left w:val="none" w:sz="0" w:space="0" w:color="auto"/>
        <w:bottom w:val="none" w:sz="0" w:space="0" w:color="auto"/>
        <w:right w:val="none" w:sz="0" w:space="0" w:color="auto"/>
      </w:divBdr>
    </w:div>
    <w:div w:id="865099063">
      <w:bodyDiv w:val="1"/>
      <w:marLeft w:val="0"/>
      <w:marRight w:val="0"/>
      <w:marTop w:val="0"/>
      <w:marBottom w:val="0"/>
      <w:divBdr>
        <w:top w:val="none" w:sz="0" w:space="0" w:color="auto"/>
        <w:left w:val="none" w:sz="0" w:space="0" w:color="auto"/>
        <w:bottom w:val="none" w:sz="0" w:space="0" w:color="auto"/>
        <w:right w:val="none" w:sz="0" w:space="0" w:color="auto"/>
      </w:divBdr>
      <w:divsChild>
        <w:div w:id="1940140687">
          <w:marLeft w:val="0"/>
          <w:marRight w:val="0"/>
          <w:marTop w:val="0"/>
          <w:marBottom w:val="0"/>
          <w:divBdr>
            <w:top w:val="none" w:sz="0" w:space="0" w:color="auto"/>
            <w:left w:val="none" w:sz="0" w:space="0" w:color="auto"/>
            <w:bottom w:val="none" w:sz="0" w:space="0" w:color="auto"/>
            <w:right w:val="none" w:sz="0" w:space="0" w:color="auto"/>
          </w:divBdr>
        </w:div>
      </w:divsChild>
    </w:div>
    <w:div w:id="908461089">
      <w:bodyDiv w:val="1"/>
      <w:marLeft w:val="0"/>
      <w:marRight w:val="0"/>
      <w:marTop w:val="0"/>
      <w:marBottom w:val="0"/>
      <w:divBdr>
        <w:top w:val="none" w:sz="0" w:space="0" w:color="auto"/>
        <w:left w:val="none" w:sz="0" w:space="0" w:color="auto"/>
        <w:bottom w:val="none" w:sz="0" w:space="0" w:color="auto"/>
        <w:right w:val="none" w:sz="0" w:space="0" w:color="auto"/>
      </w:divBdr>
    </w:div>
    <w:div w:id="918756321">
      <w:bodyDiv w:val="1"/>
      <w:marLeft w:val="0"/>
      <w:marRight w:val="0"/>
      <w:marTop w:val="0"/>
      <w:marBottom w:val="0"/>
      <w:divBdr>
        <w:top w:val="none" w:sz="0" w:space="0" w:color="auto"/>
        <w:left w:val="none" w:sz="0" w:space="0" w:color="auto"/>
        <w:bottom w:val="none" w:sz="0" w:space="0" w:color="auto"/>
        <w:right w:val="none" w:sz="0" w:space="0" w:color="auto"/>
      </w:divBdr>
    </w:div>
    <w:div w:id="965816682">
      <w:bodyDiv w:val="1"/>
      <w:marLeft w:val="0"/>
      <w:marRight w:val="0"/>
      <w:marTop w:val="0"/>
      <w:marBottom w:val="0"/>
      <w:divBdr>
        <w:top w:val="none" w:sz="0" w:space="0" w:color="auto"/>
        <w:left w:val="none" w:sz="0" w:space="0" w:color="auto"/>
        <w:bottom w:val="none" w:sz="0" w:space="0" w:color="auto"/>
        <w:right w:val="none" w:sz="0" w:space="0" w:color="auto"/>
      </w:divBdr>
    </w:div>
    <w:div w:id="969748000">
      <w:bodyDiv w:val="1"/>
      <w:marLeft w:val="0"/>
      <w:marRight w:val="0"/>
      <w:marTop w:val="0"/>
      <w:marBottom w:val="0"/>
      <w:divBdr>
        <w:top w:val="none" w:sz="0" w:space="0" w:color="auto"/>
        <w:left w:val="none" w:sz="0" w:space="0" w:color="auto"/>
        <w:bottom w:val="none" w:sz="0" w:space="0" w:color="auto"/>
        <w:right w:val="none" w:sz="0" w:space="0" w:color="auto"/>
      </w:divBdr>
    </w:div>
    <w:div w:id="1051417189">
      <w:bodyDiv w:val="1"/>
      <w:marLeft w:val="0"/>
      <w:marRight w:val="0"/>
      <w:marTop w:val="0"/>
      <w:marBottom w:val="0"/>
      <w:divBdr>
        <w:top w:val="none" w:sz="0" w:space="0" w:color="auto"/>
        <w:left w:val="none" w:sz="0" w:space="0" w:color="auto"/>
        <w:bottom w:val="none" w:sz="0" w:space="0" w:color="auto"/>
        <w:right w:val="none" w:sz="0" w:space="0" w:color="auto"/>
      </w:divBdr>
    </w:div>
    <w:div w:id="1064330934">
      <w:bodyDiv w:val="1"/>
      <w:marLeft w:val="0"/>
      <w:marRight w:val="0"/>
      <w:marTop w:val="0"/>
      <w:marBottom w:val="0"/>
      <w:divBdr>
        <w:top w:val="none" w:sz="0" w:space="0" w:color="auto"/>
        <w:left w:val="none" w:sz="0" w:space="0" w:color="auto"/>
        <w:bottom w:val="none" w:sz="0" w:space="0" w:color="auto"/>
        <w:right w:val="none" w:sz="0" w:space="0" w:color="auto"/>
      </w:divBdr>
    </w:div>
    <w:div w:id="1093548012">
      <w:bodyDiv w:val="1"/>
      <w:marLeft w:val="0"/>
      <w:marRight w:val="0"/>
      <w:marTop w:val="0"/>
      <w:marBottom w:val="0"/>
      <w:divBdr>
        <w:top w:val="none" w:sz="0" w:space="0" w:color="auto"/>
        <w:left w:val="none" w:sz="0" w:space="0" w:color="auto"/>
        <w:bottom w:val="none" w:sz="0" w:space="0" w:color="auto"/>
        <w:right w:val="none" w:sz="0" w:space="0" w:color="auto"/>
      </w:divBdr>
    </w:div>
    <w:div w:id="1109937006">
      <w:bodyDiv w:val="1"/>
      <w:marLeft w:val="0"/>
      <w:marRight w:val="0"/>
      <w:marTop w:val="0"/>
      <w:marBottom w:val="0"/>
      <w:divBdr>
        <w:top w:val="none" w:sz="0" w:space="0" w:color="auto"/>
        <w:left w:val="none" w:sz="0" w:space="0" w:color="auto"/>
        <w:bottom w:val="none" w:sz="0" w:space="0" w:color="auto"/>
        <w:right w:val="none" w:sz="0" w:space="0" w:color="auto"/>
      </w:divBdr>
    </w:div>
    <w:div w:id="1112243552">
      <w:bodyDiv w:val="1"/>
      <w:marLeft w:val="0"/>
      <w:marRight w:val="0"/>
      <w:marTop w:val="0"/>
      <w:marBottom w:val="0"/>
      <w:divBdr>
        <w:top w:val="none" w:sz="0" w:space="0" w:color="auto"/>
        <w:left w:val="none" w:sz="0" w:space="0" w:color="auto"/>
        <w:bottom w:val="none" w:sz="0" w:space="0" w:color="auto"/>
        <w:right w:val="none" w:sz="0" w:space="0" w:color="auto"/>
      </w:divBdr>
    </w:div>
    <w:div w:id="1141536786">
      <w:bodyDiv w:val="1"/>
      <w:marLeft w:val="0"/>
      <w:marRight w:val="0"/>
      <w:marTop w:val="0"/>
      <w:marBottom w:val="0"/>
      <w:divBdr>
        <w:top w:val="none" w:sz="0" w:space="0" w:color="auto"/>
        <w:left w:val="none" w:sz="0" w:space="0" w:color="auto"/>
        <w:bottom w:val="none" w:sz="0" w:space="0" w:color="auto"/>
        <w:right w:val="none" w:sz="0" w:space="0" w:color="auto"/>
      </w:divBdr>
    </w:div>
    <w:div w:id="1230071165">
      <w:bodyDiv w:val="1"/>
      <w:marLeft w:val="0"/>
      <w:marRight w:val="0"/>
      <w:marTop w:val="0"/>
      <w:marBottom w:val="0"/>
      <w:divBdr>
        <w:top w:val="none" w:sz="0" w:space="0" w:color="auto"/>
        <w:left w:val="none" w:sz="0" w:space="0" w:color="auto"/>
        <w:bottom w:val="none" w:sz="0" w:space="0" w:color="auto"/>
        <w:right w:val="none" w:sz="0" w:space="0" w:color="auto"/>
      </w:divBdr>
    </w:div>
    <w:div w:id="1235310402">
      <w:bodyDiv w:val="1"/>
      <w:marLeft w:val="0"/>
      <w:marRight w:val="0"/>
      <w:marTop w:val="0"/>
      <w:marBottom w:val="0"/>
      <w:divBdr>
        <w:top w:val="none" w:sz="0" w:space="0" w:color="auto"/>
        <w:left w:val="none" w:sz="0" w:space="0" w:color="auto"/>
        <w:bottom w:val="none" w:sz="0" w:space="0" w:color="auto"/>
        <w:right w:val="none" w:sz="0" w:space="0" w:color="auto"/>
      </w:divBdr>
    </w:div>
    <w:div w:id="1301838127">
      <w:bodyDiv w:val="1"/>
      <w:marLeft w:val="0"/>
      <w:marRight w:val="0"/>
      <w:marTop w:val="0"/>
      <w:marBottom w:val="0"/>
      <w:divBdr>
        <w:top w:val="none" w:sz="0" w:space="0" w:color="auto"/>
        <w:left w:val="none" w:sz="0" w:space="0" w:color="auto"/>
        <w:bottom w:val="none" w:sz="0" w:space="0" w:color="auto"/>
        <w:right w:val="none" w:sz="0" w:space="0" w:color="auto"/>
      </w:divBdr>
    </w:div>
    <w:div w:id="1305160185">
      <w:bodyDiv w:val="1"/>
      <w:marLeft w:val="0"/>
      <w:marRight w:val="0"/>
      <w:marTop w:val="0"/>
      <w:marBottom w:val="0"/>
      <w:divBdr>
        <w:top w:val="none" w:sz="0" w:space="0" w:color="auto"/>
        <w:left w:val="none" w:sz="0" w:space="0" w:color="auto"/>
        <w:bottom w:val="none" w:sz="0" w:space="0" w:color="auto"/>
        <w:right w:val="none" w:sz="0" w:space="0" w:color="auto"/>
      </w:divBdr>
    </w:div>
    <w:div w:id="1403990668">
      <w:bodyDiv w:val="1"/>
      <w:marLeft w:val="0"/>
      <w:marRight w:val="0"/>
      <w:marTop w:val="0"/>
      <w:marBottom w:val="0"/>
      <w:divBdr>
        <w:top w:val="none" w:sz="0" w:space="0" w:color="auto"/>
        <w:left w:val="none" w:sz="0" w:space="0" w:color="auto"/>
        <w:bottom w:val="none" w:sz="0" w:space="0" w:color="auto"/>
        <w:right w:val="none" w:sz="0" w:space="0" w:color="auto"/>
      </w:divBdr>
      <w:divsChild>
        <w:div w:id="259460189">
          <w:marLeft w:val="0"/>
          <w:marRight w:val="0"/>
          <w:marTop w:val="0"/>
          <w:marBottom w:val="0"/>
          <w:divBdr>
            <w:top w:val="none" w:sz="0" w:space="0" w:color="auto"/>
            <w:left w:val="none" w:sz="0" w:space="0" w:color="auto"/>
            <w:bottom w:val="none" w:sz="0" w:space="0" w:color="auto"/>
            <w:right w:val="none" w:sz="0" w:space="0" w:color="auto"/>
          </w:divBdr>
        </w:div>
      </w:divsChild>
    </w:div>
    <w:div w:id="1514301230">
      <w:bodyDiv w:val="1"/>
      <w:marLeft w:val="0"/>
      <w:marRight w:val="0"/>
      <w:marTop w:val="0"/>
      <w:marBottom w:val="0"/>
      <w:divBdr>
        <w:top w:val="none" w:sz="0" w:space="0" w:color="auto"/>
        <w:left w:val="none" w:sz="0" w:space="0" w:color="auto"/>
        <w:bottom w:val="none" w:sz="0" w:space="0" w:color="auto"/>
        <w:right w:val="none" w:sz="0" w:space="0" w:color="auto"/>
      </w:divBdr>
    </w:div>
    <w:div w:id="1533224200">
      <w:bodyDiv w:val="1"/>
      <w:marLeft w:val="0"/>
      <w:marRight w:val="0"/>
      <w:marTop w:val="0"/>
      <w:marBottom w:val="0"/>
      <w:divBdr>
        <w:top w:val="none" w:sz="0" w:space="0" w:color="auto"/>
        <w:left w:val="none" w:sz="0" w:space="0" w:color="auto"/>
        <w:bottom w:val="none" w:sz="0" w:space="0" w:color="auto"/>
        <w:right w:val="none" w:sz="0" w:space="0" w:color="auto"/>
      </w:divBdr>
    </w:div>
    <w:div w:id="1603294236">
      <w:bodyDiv w:val="1"/>
      <w:marLeft w:val="0"/>
      <w:marRight w:val="0"/>
      <w:marTop w:val="0"/>
      <w:marBottom w:val="0"/>
      <w:divBdr>
        <w:top w:val="none" w:sz="0" w:space="0" w:color="auto"/>
        <w:left w:val="none" w:sz="0" w:space="0" w:color="auto"/>
        <w:bottom w:val="none" w:sz="0" w:space="0" w:color="auto"/>
        <w:right w:val="none" w:sz="0" w:space="0" w:color="auto"/>
      </w:divBdr>
      <w:divsChild>
        <w:div w:id="571429806">
          <w:marLeft w:val="0"/>
          <w:marRight w:val="0"/>
          <w:marTop w:val="0"/>
          <w:marBottom w:val="0"/>
          <w:divBdr>
            <w:top w:val="none" w:sz="0" w:space="0" w:color="auto"/>
            <w:left w:val="none" w:sz="0" w:space="0" w:color="auto"/>
            <w:bottom w:val="none" w:sz="0" w:space="0" w:color="auto"/>
            <w:right w:val="none" w:sz="0" w:space="0" w:color="auto"/>
          </w:divBdr>
          <w:divsChild>
            <w:div w:id="20285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010">
      <w:bodyDiv w:val="1"/>
      <w:marLeft w:val="0"/>
      <w:marRight w:val="0"/>
      <w:marTop w:val="0"/>
      <w:marBottom w:val="0"/>
      <w:divBdr>
        <w:top w:val="none" w:sz="0" w:space="0" w:color="auto"/>
        <w:left w:val="none" w:sz="0" w:space="0" w:color="auto"/>
        <w:bottom w:val="none" w:sz="0" w:space="0" w:color="auto"/>
        <w:right w:val="none" w:sz="0" w:space="0" w:color="auto"/>
      </w:divBdr>
      <w:divsChild>
        <w:div w:id="1989937086">
          <w:marLeft w:val="0"/>
          <w:marRight w:val="0"/>
          <w:marTop w:val="0"/>
          <w:marBottom w:val="0"/>
          <w:divBdr>
            <w:top w:val="none" w:sz="0" w:space="0" w:color="auto"/>
            <w:left w:val="none" w:sz="0" w:space="0" w:color="auto"/>
            <w:bottom w:val="none" w:sz="0" w:space="0" w:color="auto"/>
            <w:right w:val="none" w:sz="0" w:space="0" w:color="auto"/>
          </w:divBdr>
        </w:div>
        <w:div w:id="1471173359">
          <w:marLeft w:val="0"/>
          <w:marRight w:val="0"/>
          <w:marTop w:val="0"/>
          <w:marBottom w:val="0"/>
          <w:divBdr>
            <w:top w:val="none" w:sz="0" w:space="0" w:color="auto"/>
            <w:left w:val="none" w:sz="0" w:space="0" w:color="auto"/>
            <w:bottom w:val="none" w:sz="0" w:space="0" w:color="auto"/>
            <w:right w:val="none" w:sz="0" w:space="0" w:color="auto"/>
          </w:divBdr>
        </w:div>
        <w:div w:id="2135325308">
          <w:marLeft w:val="0"/>
          <w:marRight w:val="0"/>
          <w:marTop w:val="0"/>
          <w:marBottom w:val="0"/>
          <w:divBdr>
            <w:top w:val="none" w:sz="0" w:space="0" w:color="auto"/>
            <w:left w:val="none" w:sz="0" w:space="0" w:color="auto"/>
            <w:bottom w:val="none" w:sz="0" w:space="0" w:color="auto"/>
            <w:right w:val="none" w:sz="0" w:space="0" w:color="auto"/>
          </w:divBdr>
        </w:div>
        <w:div w:id="791170480">
          <w:marLeft w:val="0"/>
          <w:marRight w:val="0"/>
          <w:marTop w:val="0"/>
          <w:marBottom w:val="0"/>
          <w:divBdr>
            <w:top w:val="none" w:sz="0" w:space="0" w:color="auto"/>
            <w:left w:val="none" w:sz="0" w:space="0" w:color="auto"/>
            <w:bottom w:val="none" w:sz="0" w:space="0" w:color="auto"/>
            <w:right w:val="none" w:sz="0" w:space="0" w:color="auto"/>
          </w:divBdr>
        </w:div>
      </w:divsChild>
    </w:div>
    <w:div w:id="1730299175">
      <w:bodyDiv w:val="1"/>
      <w:marLeft w:val="0"/>
      <w:marRight w:val="0"/>
      <w:marTop w:val="0"/>
      <w:marBottom w:val="0"/>
      <w:divBdr>
        <w:top w:val="none" w:sz="0" w:space="0" w:color="auto"/>
        <w:left w:val="none" w:sz="0" w:space="0" w:color="auto"/>
        <w:bottom w:val="none" w:sz="0" w:space="0" w:color="auto"/>
        <w:right w:val="none" w:sz="0" w:space="0" w:color="auto"/>
      </w:divBdr>
    </w:div>
    <w:div w:id="1732078860">
      <w:bodyDiv w:val="1"/>
      <w:marLeft w:val="0"/>
      <w:marRight w:val="0"/>
      <w:marTop w:val="0"/>
      <w:marBottom w:val="0"/>
      <w:divBdr>
        <w:top w:val="none" w:sz="0" w:space="0" w:color="auto"/>
        <w:left w:val="none" w:sz="0" w:space="0" w:color="auto"/>
        <w:bottom w:val="none" w:sz="0" w:space="0" w:color="auto"/>
        <w:right w:val="none" w:sz="0" w:space="0" w:color="auto"/>
      </w:divBdr>
    </w:div>
    <w:div w:id="1741173079">
      <w:bodyDiv w:val="1"/>
      <w:marLeft w:val="0"/>
      <w:marRight w:val="0"/>
      <w:marTop w:val="0"/>
      <w:marBottom w:val="0"/>
      <w:divBdr>
        <w:top w:val="none" w:sz="0" w:space="0" w:color="auto"/>
        <w:left w:val="none" w:sz="0" w:space="0" w:color="auto"/>
        <w:bottom w:val="none" w:sz="0" w:space="0" w:color="auto"/>
        <w:right w:val="none" w:sz="0" w:space="0" w:color="auto"/>
      </w:divBdr>
    </w:div>
    <w:div w:id="1782063911">
      <w:bodyDiv w:val="1"/>
      <w:marLeft w:val="0"/>
      <w:marRight w:val="0"/>
      <w:marTop w:val="0"/>
      <w:marBottom w:val="0"/>
      <w:divBdr>
        <w:top w:val="none" w:sz="0" w:space="0" w:color="auto"/>
        <w:left w:val="none" w:sz="0" w:space="0" w:color="auto"/>
        <w:bottom w:val="none" w:sz="0" w:space="0" w:color="auto"/>
        <w:right w:val="none" w:sz="0" w:space="0" w:color="auto"/>
      </w:divBdr>
    </w:div>
    <w:div w:id="1782605011">
      <w:bodyDiv w:val="1"/>
      <w:marLeft w:val="0"/>
      <w:marRight w:val="0"/>
      <w:marTop w:val="0"/>
      <w:marBottom w:val="0"/>
      <w:divBdr>
        <w:top w:val="none" w:sz="0" w:space="0" w:color="auto"/>
        <w:left w:val="none" w:sz="0" w:space="0" w:color="auto"/>
        <w:bottom w:val="none" w:sz="0" w:space="0" w:color="auto"/>
        <w:right w:val="none" w:sz="0" w:space="0" w:color="auto"/>
      </w:divBdr>
    </w:div>
    <w:div w:id="1804886857">
      <w:bodyDiv w:val="1"/>
      <w:marLeft w:val="0"/>
      <w:marRight w:val="0"/>
      <w:marTop w:val="0"/>
      <w:marBottom w:val="0"/>
      <w:divBdr>
        <w:top w:val="none" w:sz="0" w:space="0" w:color="auto"/>
        <w:left w:val="none" w:sz="0" w:space="0" w:color="auto"/>
        <w:bottom w:val="none" w:sz="0" w:space="0" w:color="auto"/>
        <w:right w:val="none" w:sz="0" w:space="0" w:color="auto"/>
      </w:divBdr>
      <w:divsChild>
        <w:div w:id="1602758164">
          <w:marLeft w:val="2850"/>
          <w:marRight w:val="0"/>
          <w:marTop w:val="0"/>
          <w:marBottom w:val="0"/>
          <w:divBdr>
            <w:top w:val="none" w:sz="0" w:space="0" w:color="auto"/>
            <w:left w:val="none" w:sz="0" w:space="0" w:color="auto"/>
            <w:bottom w:val="none" w:sz="0" w:space="0" w:color="auto"/>
            <w:right w:val="none" w:sz="0" w:space="0" w:color="auto"/>
          </w:divBdr>
        </w:div>
      </w:divsChild>
    </w:div>
    <w:div w:id="1855412096">
      <w:bodyDiv w:val="1"/>
      <w:marLeft w:val="0"/>
      <w:marRight w:val="0"/>
      <w:marTop w:val="0"/>
      <w:marBottom w:val="0"/>
      <w:divBdr>
        <w:top w:val="none" w:sz="0" w:space="0" w:color="auto"/>
        <w:left w:val="none" w:sz="0" w:space="0" w:color="auto"/>
        <w:bottom w:val="none" w:sz="0" w:space="0" w:color="auto"/>
        <w:right w:val="none" w:sz="0" w:space="0" w:color="auto"/>
      </w:divBdr>
    </w:div>
    <w:div w:id="1868519535">
      <w:bodyDiv w:val="1"/>
      <w:marLeft w:val="0"/>
      <w:marRight w:val="0"/>
      <w:marTop w:val="0"/>
      <w:marBottom w:val="0"/>
      <w:divBdr>
        <w:top w:val="none" w:sz="0" w:space="0" w:color="auto"/>
        <w:left w:val="none" w:sz="0" w:space="0" w:color="auto"/>
        <w:bottom w:val="none" w:sz="0" w:space="0" w:color="auto"/>
        <w:right w:val="none" w:sz="0" w:space="0" w:color="auto"/>
      </w:divBdr>
      <w:divsChild>
        <w:div w:id="1468619328">
          <w:marLeft w:val="2850"/>
          <w:marRight w:val="0"/>
          <w:marTop w:val="0"/>
          <w:marBottom w:val="0"/>
          <w:divBdr>
            <w:top w:val="none" w:sz="0" w:space="0" w:color="auto"/>
            <w:left w:val="none" w:sz="0" w:space="0" w:color="auto"/>
            <w:bottom w:val="none" w:sz="0" w:space="0" w:color="auto"/>
            <w:right w:val="none" w:sz="0" w:space="0" w:color="auto"/>
          </w:divBdr>
        </w:div>
      </w:divsChild>
    </w:div>
    <w:div w:id="1876775751">
      <w:bodyDiv w:val="1"/>
      <w:marLeft w:val="0"/>
      <w:marRight w:val="0"/>
      <w:marTop w:val="0"/>
      <w:marBottom w:val="0"/>
      <w:divBdr>
        <w:top w:val="none" w:sz="0" w:space="0" w:color="auto"/>
        <w:left w:val="none" w:sz="0" w:space="0" w:color="auto"/>
        <w:bottom w:val="none" w:sz="0" w:space="0" w:color="auto"/>
        <w:right w:val="none" w:sz="0" w:space="0" w:color="auto"/>
      </w:divBdr>
    </w:div>
    <w:div w:id="1886716844">
      <w:bodyDiv w:val="1"/>
      <w:marLeft w:val="0"/>
      <w:marRight w:val="0"/>
      <w:marTop w:val="0"/>
      <w:marBottom w:val="0"/>
      <w:divBdr>
        <w:top w:val="none" w:sz="0" w:space="0" w:color="auto"/>
        <w:left w:val="none" w:sz="0" w:space="0" w:color="auto"/>
        <w:bottom w:val="none" w:sz="0" w:space="0" w:color="auto"/>
        <w:right w:val="none" w:sz="0" w:space="0" w:color="auto"/>
      </w:divBdr>
    </w:div>
    <w:div w:id="1945574584">
      <w:bodyDiv w:val="1"/>
      <w:marLeft w:val="0"/>
      <w:marRight w:val="0"/>
      <w:marTop w:val="0"/>
      <w:marBottom w:val="0"/>
      <w:divBdr>
        <w:top w:val="none" w:sz="0" w:space="0" w:color="auto"/>
        <w:left w:val="none" w:sz="0" w:space="0" w:color="auto"/>
        <w:bottom w:val="none" w:sz="0" w:space="0" w:color="auto"/>
        <w:right w:val="none" w:sz="0" w:space="0" w:color="auto"/>
      </w:divBdr>
    </w:div>
    <w:div w:id="2112357716">
      <w:bodyDiv w:val="1"/>
      <w:marLeft w:val="0"/>
      <w:marRight w:val="0"/>
      <w:marTop w:val="0"/>
      <w:marBottom w:val="0"/>
      <w:divBdr>
        <w:top w:val="none" w:sz="0" w:space="0" w:color="auto"/>
        <w:left w:val="none" w:sz="0" w:space="0" w:color="auto"/>
        <w:bottom w:val="none" w:sz="0" w:space="0" w:color="auto"/>
        <w:right w:val="none" w:sz="0" w:space="0" w:color="auto"/>
      </w:divBdr>
    </w:div>
    <w:div w:id="21199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tterevaluation.org/en/evaluation-options/difference_in_difference" TargetMode="External"/><Relationship Id="rId18" Type="http://schemas.openxmlformats.org/officeDocument/2006/relationships/hyperlink" Target="http://www.unevaluation.org/document/detail/102" TargetMode="External"/><Relationship Id="rId26" Type="http://schemas.openxmlformats.org/officeDocument/2006/relationships/hyperlink" Target="https://www.who.int/roadsafety/decade_of_action/plan/en/" TargetMode="External"/><Relationship Id="rId39" Type="http://schemas.openxmlformats.org/officeDocument/2006/relationships/hyperlink" Target="https://unitar.org/sustainable-development-goals/people/our-portfolio/road-safety-initiative" TargetMode="External"/><Relationship Id="rId3" Type="http://schemas.openxmlformats.org/officeDocument/2006/relationships/customXml" Target="../customXml/item3.xml"/><Relationship Id="rId21" Type="http://schemas.openxmlformats.org/officeDocument/2006/relationships/hyperlink" Target="mailto:estrella.merlos@unitar.org" TargetMode="External"/><Relationship Id="rId34" Type="http://schemas.openxmlformats.org/officeDocument/2006/relationships/hyperlink" Target="https://www.unitar.org/about/news-stories/news/using-digital-innovation-and-technology-advance-road-safety" TargetMode="External"/><Relationship Id="rId42" Type="http://schemas.openxmlformats.org/officeDocument/2006/relationships/hyperlink" Target="https://ab-inbev.eu/news/today-ab-inbev-signed-a-partnership-agreement-with-the-un-to-collaborate-to-improve-road-safety/" TargetMode="External"/><Relationship Id="rId7" Type="http://schemas.openxmlformats.org/officeDocument/2006/relationships/settings" Target="settings.xml"/><Relationship Id="rId12" Type="http://schemas.openxmlformats.org/officeDocument/2006/relationships/hyperlink" Target="http://www.unevaluation.org/document/detail/1914" TargetMode="External"/><Relationship Id="rId17" Type="http://schemas.openxmlformats.org/officeDocument/2006/relationships/hyperlink" Target="http://ifsa.boku.ac.at/cms/fileadmin/IFSA2016/IFSA2016_WS12_Douthwaite.pdf" TargetMode="External"/><Relationship Id="rId25" Type="http://schemas.openxmlformats.org/officeDocument/2006/relationships/hyperlink" Target="http://www.unece.org/fileadmin/DAM/road_Safety/Publications/United_Nations_Road_Safety_Conventions_01.pdf" TargetMode="External"/><Relationship Id="rId33" Type="http://schemas.openxmlformats.org/officeDocument/2006/relationships/hyperlink" Target="https://www.un-roadsafety-learn.org/" TargetMode="External"/><Relationship Id="rId38" Type="http://schemas.openxmlformats.org/officeDocument/2006/relationships/hyperlink" Target="https://www.unitar.org/about/news-stories/news/unitar-continues-promote-road-safety-through-multi-stakeholder-partnerships"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saidlearninglab.org/sites/default/files/resource/files/Outome%20Harvesting%20Brief%20FINAL%202012-05-2-1.pdf" TargetMode="External"/><Relationship Id="rId20" Type="http://schemas.openxmlformats.org/officeDocument/2006/relationships/header" Target="header1.xml"/><Relationship Id="rId29" Type="http://schemas.openxmlformats.org/officeDocument/2006/relationships/hyperlink" Target="http://www.unece.org/un-sgs-special-envoy-for-road-safety/un-sgs-special-envoy-for-road-safety.html" TargetMode="External"/><Relationship Id="rId41" Type="http://schemas.openxmlformats.org/officeDocument/2006/relationships/hyperlink" Target="https://www.ab-inbev.com/what-we-do/road-safe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ar.org/sites/default/files/uploads/pprs/monitoring-and-evaluation_revised_april_2017.pdf" TargetMode="External"/><Relationship Id="rId24" Type="http://schemas.openxmlformats.org/officeDocument/2006/relationships/hyperlink" Target="https://www.un.org/en/ga/search/view_doc.asp?symbol=A/RES/72/271&amp;referer=/english/&amp;Lang=E" TargetMode="External"/><Relationship Id="rId32" Type="http://schemas.openxmlformats.org/officeDocument/2006/relationships/hyperlink" Target="https://unitar.org/sites/default/files/media/file/Road%20Safety%20Global%20Training%20Initiative_brochure_0.pdf" TargetMode="External"/><Relationship Id="rId37" Type="http://schemas.openxmlformats.org/officeDocument/2006/relationships/hyperlink" Target="https://www.unitar.org/about/news-stories/news/unitar-and-anheuser-busch-inbev-sign-partnership-agreement-collaborate-road-safety" TargetMode="External"/><Relationship Id="rId40" Type="http://schemas.openxmlformats.org/officeDocument/2006/relationships/hyperlink" Target="https://www.unitar.org/sites/default/files/uploads/2018-CIFAL/press_release_unitar_abinbev_final_feb14.pdf"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betterevaluation.org/resources/outcome_mapping/ilac" TargetMode="External"/><Relationship Id="rId23" Type="http://schemas.openxmlformats.org/officeDocument/2006/relationships/hyperlink" Target="https://undocs.org/en/A/RES/74/299" TargetMode="External"/><Relationship Id="rId28" Type="http://schemas.openxmlformats.org/officeDocument/2006/relationships/hyperlink" Target="https://www.who.int/roadsafety/about/resolutions/download/A-74-304-EN.pdf?ua=1" TargetMode="External"/><Relationship Id="rId36" Type="http://schemas.openxmlformats.org/officeDocument/2006/relationships/hyperlink" Target="https://unitar.org/sustainable-development-goals/people/our-portfolio/road-safety-initiative" TargetMode="External"/><Relationship Id="rId10" Type="http://schemas.openxmlformats.org/officeDocument/2006/relationships/endnotes" Target="endnotes.xml"/><Relationship Id="rId19" Type="http://schemas.openxmlformats.org/officeDocument/2006/relationships/hyperlink" Target="http://www.unevaluation.org/document/detail/102" TargetMode="External"/><Relationship Id="rId31" Type="http://schemas.openxmlformats.org/officeDocument/2006/relationships/hyperlink" Target="https://www.unece.org/fileadmin/DAM/trans/doc/2017/wp1/UNSG_Report_72-359_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evaluation.org/en/evaluation-options/propensity_scores" TargetMode="External"/><Relationship Id="rId22" Type="http://schemas.openxmlformats.org/officeDocument/2006/relationships/hyperlink" Target="mailto:angela.montano@unitar.org" TargetMode="External"/><Relationship Id="rId27" Type="http://schemas.openxmlformats.org/officeDocument/2006/relationships/hyperlink" Target="https://www.who.int/violence_injury_prevention/road_traffic/12GlobalRoadSafetyTargets.pdf?ua=1" TargetMode="External"/><Relationship Id="rId30" Type="http://schemas.openxmlformats.org/officeDocument/2006/relationships/hyperlink" Target="http://www.unece.org/fileadmin/DAM/trans/roadsafe/publications/UN_SE_brochure.pdf" TargetMode="External"/><Relationship Id="rId35" Type="http://schemas.openxmlformats.org/officeDocument/2006/relationships/hyperlink" Target="https://unitar.org/about/news-stories/news/unitar-launches-toolkit-road-safety-managemen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53D3EEBDC9142A7AACA5E3A988284" ma:contentTypeVersion="13" ma:contentTypeDescription="Create a new document." ma:contentTypeScope="" ma:versionID="643c29759f439ae509707eddd2454e4f">
  <xsd:schema xmlns:xsd="http://www.w3.org/2001/XMLSchema" xmlns:xs="http://www.w3.org/2001/XMLSchema" xmlns:p="http://schemas.microsoft.com/office/2006/metadata/properties" xmlns:ns3="b63f03e8-b8ec-405c-911c-60043ef0cde5" xmlns:ns4="06753ea8-c9e1-47cd-bc7c-b97d70bcecea" targetNamespace="http://schemas.microsoft.com/office/2006/metadata/properties" ma:root="true" ma:fieldsID="206cbab107eb959131375bf6485616a8" ns3:_="" ns4:_="">
    <xsd:import namespace="b63f03e8-b8ec-405c-911c-60043ef0cde5"/>
    <xsd:import namespace="06753ea8-c9e1-47cd-bc7c-b97d70bce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03e8-b8ec-405c-911c-60043ef0c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53ea8-c9e1-47cd-bc7c-b97d70bcec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F8EC-D445-43A9-8E49-0CCC90572C1B}">
  <ds:schemaRefs>
    <ds:schemaRef ds:uri="http://schemas.microsoft.com/office/2006/metadata/properties"/>
    <ds:schemaRef ds:uri="b63f03e8-b8ec-405c-911c-60043ef0cde5"/>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06753ea8-c9e1-47cd-bc7c-b97d70bcecea"/>
    <ds:schemaRef ds:uri="http://purl.org/dc/terms/"/>
  </ds:schemaRefs>
</ds:datastoreItem>
</file>

<file path=customXml/itemProps2.xml><?xml version="1.0" encoding="utf-8"?>
<ds:datastoreItem xmlns:ds="http://schemas.openxmlformats.org/officeDocument/2006/customXml" ds:itemID="{879A2508-0B22-4A03-BBF1-E8485C46E278}">
  <ds:schemaRefs>
    <ds:schemaRef ds:uri="http://schemas.microsoft.com/sharepoint/v3/contenttype/forms"/>
  </ds:schemaRefs>
</ds:datastoreItem>
</file>

<file path=customXml/itemProps3.xml><?xml version="1.0" encoding="utf-8"?>
<ds:datastoreItem xmlns:ds="http://schemas.openxmlformats.org/officeDocument/2006/customXml" ds:itemID="{C4C3AF2A-A338-4192-94E1-C4911014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03e8-b8ec-405c-911c-60043ef0cde5"/>
    <ds:schemaRef ds:uri="06753ea8-c9e1-47cd-bc7c-b97d70bce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6254C-BCAB-4F8F-AC7C-3F871F0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CHEVRE</dc:creator>
  <cp:keywords/>
  <dc:description/>
  <cp:lastModifiedBy>KOKE Katinka</cp:lastModifiedBy>
  <cp:revision>5</cp:revision>
  <cp:lastPrinted>2020-01-30T11:05:00Z</cp:lastPrinted>
  <dcterms:created xsi:type="dcterms:W3CDTF">2020-10-08T11:57:00Z</dcterms:created>
  <dcterms:modified xsi:type="dcterms:W3CDTF">2020-10-08T12:20:00Z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0x0101000A053D3EEBDC9142A7AACA5E3A988284</vt:lpwstr>
  </property>
</Properties>
</file>