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B7" w:rsidRPr="003561C0" w:rsidRDefault="00E92EC0" w:rsidP="00234186">
      <w:pPr>
        <w:spacing w:line="240" w:lineRule="auto"/>
        <w:rPr>
          <w:rFonts w:ascii="Gill Sans" w:hAnsi="Gill Sans" w:cs="Gill Sans"/>
          <w:i/>
          <w:color w:val="000080"/>
          <w:sz w:val="26"/>
          <w:szCs w:val="26"/>
          <w:lang w:val="en-GB"/>
        </w:rPr>
      </w:pPr>
      <w:r w:rsidRPr="003561C0">
        <w:rPr>
          <w:rFonts w:ascii="Gill Sans" w:hAnsi="Gill Sans" w:cs="Gill Sans"/>
          <w:noProof/>
        </w:rPr>
        <w:drawing>
          <wp:anchor distT="0" distB="0" distL="114300" distR="114300" simplePos="0" relativeHeight="251658240" behindDoc="0" locked="0" layoutInCell="1" allowOverlap="1" wp14:anchorId="4A58C7B1" wp14:editId="2B23A137">
            <wp:simplePos x="0" y="0"/>
            <wp:positionH relativeFrom="column">
              <wp:posOffset>43180</wp:posOffset>
            </wp:positionH>
            <wp:positionV relativeFrom="paragraph">
              <wp:posOffset>-389255</wp:posOffset>
            </wp:positionV>
            <wp:extent cx="1143000" cy="497205"/>
            <wp:effectExtent l="0" t="0" r="0" b="0"/>
            <wp:wrapThrough wrapText="bothSides">
              <wp:wrapPolygon edited="0">
                <wp:start x="13320" y="0"/>
                <wp:lineTo x="0" y="828"/>
                <wp:lineTo x="0" y="3310"/>
                <wp:lineTo x="2880" y="13241"/>
                <wp:lineTo x="1440" y="20690"/>
                <wp:lineTo x="20880" y="20690"/>
                <wp:lineTo x="21240" y="17379"/>
                <wp:lineTo x="18360" y="13241"/>
                <wp:lineTo x="21240" y="13241"/>
                <wp:lineTo x="21240" y="8276"/>
                <wp:lineTo x="15840" y="0"/>
                <wp:lineTo x="13320" y="0"/>
              </wp:wrapPolygon>
            </wp:wrapThrough>
            <wp:docPr id="6" name="Picture 6" descr="yale_newlogo_yal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le_newlogo_yale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97205"/>
                    </a:xfrm>
                    <a:prstGeom prst="rect">
                      <a:avLst/>
                    </a:prstGeom>
                    <a:noFill/>
                    <a:ln>
                      <a:noFill/>
                    </a:ln>
                  </pic:spPr>
                </pic:pic>
              </a:graphicData>
            </a:graphic>
          </wp:anchor>
        </w:drawing>
      </w:r>
      <w:r w:rsidR="00D627B5" w:rsidRPr="003561C0">
        <w:rPr>
          <w:rFonts w:ascii="Gill Sans" w:hAnsi="Gill Sans" w:cs="Gill Sans"/>
          <w:noProof/>
        </w:rPr>
        <w:drawing>
          <wp:anchor distT="0" distB="0" distL="114300" distR="114300" simplePos="0" relativeHeight="251657216" behindDoc="0" locked="0" layoutInCell="1" allowOverlap="1" wp14:anchorId="3B2A3E72" wp14:editId="70853DB6">
            <wp:simplePos x="0" y="0"/>
            <wp:positionH relativeFrom="column">
              <wp:posOffset>728928</wp:posOffset>
            </wp:positionH>
            <wp:positionV relativeFrom="paragraph">
              <wp:posOffset>-571500</wp:posOffset>
            </wp:positionV>
            <wp:extent cx="3771900" cy="754380"/>
            <wp:effectExtent l="0" t="0" r="0" b="7620"/>
            <wp:wrapNone/>
            <wp:docPr id="2" name="Picture 2" descr="HM_t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t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754380"/>
                    </a:xfrm>
                    <a:prstGeom prst="rect">
                      <a:avLst/>
                    </a:prstGeom>
                    <a:noFill/>
                    <a:ln>
                      <a:noFill/>
                    </a:ln>
                  </pic:spPr>
                </pic:pic>
              </a:graphicData>
            </a:graphic>
          </wp:anchor>
        </w:drawing>
      </w:r>
      <w:proofErr w:type="gramStart"/>
      <w:r w:rsidR="00CD1A9D">
        <w:rPr>
          <w:rFonts w:ascii="Gill Sans" w:hAnsi="Gill Sans" w:cs="Gill Sans"/>
          <w:i/>
          <w:color w:val="000080"/>
          <w:sz w:val="26"/>
          <w:szCs w:val="26"/>
          <w:lang w:val="en-GB"/>
        </w:rPr>
        <w:t>g</w:t>
      </w:r>
      <w:proofErr w:type="gramEnd"/>
    </w:p>
    <w:p w:rsidR="009E7FB7" w:rsidRPr="003561C0" w:rsidRDefault="009E7FB7" w:rsidP="00234186">
      <w:pPr>
        <w:spacing w:line="240" w:lineRule="auto"/>
        <w:rPr>
          <w:rFonts w:ascii="Gill Sans" w:hAnsi="Gill Sans" w:cs="Gill Sans"/>
          <w:i/>
          <w:color w:val="000080"/>
          <w:sz w:val="26"/>
          <w:szCs w:val="26"/>
          <w:lang w:val="en-GB"/>
        </w:rPr>
      </w:pPr>
    </w:p>
    <w:p w:rsidR="002C1F9E" w:rsidRDefault="002C1F9E" w:rsidP="00204E4F">
      <w:pPr>
        <w:jc w:val="center"/>
        <w:rPr>
          <w:rFonts w:asciiTheme="majorHAnsi" w:hAnsiTheme="majorHAnsi"/>
          <w:b/>
          <w:sz w:val="36"/>
          <w:szCs w:val="36"/>
        </w:rPr>
      </w:pPr>
    </w:p>
    <w:p w:rsidR="009E7FB7" w:rsidRPr="00204E4F" w:rsidRDefault="00532C2E" w:rsidP="00204E4F">
      <w:pPr>
        <w:jc w:val="center"/>
        <w:rPr>
          <w:rFonts w:asciiTheme="majorHAnsi" w:hAnsiTheme="majorHAnsi" w:cs="Gill Sans"/>
          <w:b/>
          <w:i/>
          <w:color w:val="000080"/>
          <w:sz w:val="36"/>
          <w:szCs w:val="36"/>
          <w:lang w:val="en-GB"/>
        </w:rPr>
      </w:pPr>
      <w:r w:rsidRPr="00204E4F">
        <w:rPr>
          <w:rFonts w:asciiTheme="majorHAnsi" w:hAnsiTheme="majorHAnsi"/>
          <w:b/>
          <w:sz w:val="36"/>
          <w:szCs w:val="36"/>
        </w:rPr>
        <w:t>Human Rights</w:t>
      </w:r>
      <w:r w:rsidR="00747E97" w:rsidRPr="00204E4F">
        <w:rPr>
          <w:rFonts w:asciiTheme="majorHAnsi" w:hAnsiTheme="majorHAnsi"/>
          <w:b/>
          <w:sz w:val="36"/>
          <w:szCs w:val="36"/>
        </w:rPr>
        <w:t xml:space="preserve">, </w:t>
      </w:r>
      <w:r w:rsidRPr="00204E4F">
        <w:rPr>
          <w:rFonts w:asciiTheme="majorHAnsi" w:hAnsiTheme="majorHAnsi"/>
          <w:b/>
          <w:sz w:val="36"/>
          <w:szCs w:val="36"/>
        </w:rPr>
        <w:t>Environment</w:t>
      </w:r>
      <w:r w:rsidR="003D5DD2" w:rsidRPr="00204E4F">
        <w:rPr>
          <w:rFonts w:asciiTheme="majorHAnsi" w:hAnsiTheme="majorHAnsi"/>
          <w:b/>
          <w:sz w:val="36"/>
          <w:szCs w:val="36"/>
        </w:rPr>
        <w:t>al Sustainability</w:t>
      </w:r>
      <w:r w:rsidR="00747E97" w:rsidRPr="00204E4F">
        <w:rPr>
          <w:rFonts w:asciiTheme="majorHAnsi" w:hAnsiTheme="majorHAnsi"/>
          <w:b/>
          <w:sz w:val="36"/>
          <w:szCs w:val="36"/>
        </w:rPr>
        <w:t xml:space="preserve">, </w:t>
      </w:r>
      <w:r w:rsidRPr="00204E4F">
        <w:rPr>
          <w:rFonts w:asciiTheme="majorHAnsi" w:hAnsiTheme="majorHAnsi"/>
          <w:b/>
          <w:sz w:val="36"/>
          <w:szCs w:val="36"/>
        </w:rPr>
        <w:t>Post</w:t>
      </w:r>
      <w:r w:rsidR="00946E3E" w:rsidRPr="00204E4F">
        <w:rPr>
          <w:rFonts w:asciiTheme="majorHAnsi" w:hAnsiTheme="majorHAnsi"/>
          <w:b/>
          <w:sz w:val="36"/>
          <w:szCs w:val="36"/>
        </w:rPr>
        <w:t>-</w:t>
      </w:r>
      <w:r w:rsidRPr="00204E4F">
        <w:rPr>
          <w:rFonts w:asciiTheme="majorHAnsi" w:hAnsiTheme="majorHAnsi"/>
          <w:b/>
          <w:sz w:val="36"/>
          <w:szCs w:val="36"/>
        </w:rPr>
        <w:t>2015 Development</w:t>
      </w:r>
      <w:r w:rsidR="0055564C" w:rsidRPr="00204E4F">
        <w:rPr>
          <w:rFonts w:asciiTheme="majorHAnsi" w:hAnsiTheme="majorHAnsi"/>
          <w:b/>
          <w:sz w:val="36"/>
          <w:szCs w:val="36"/>
        </w:rPr>
        <w:t>,</w:t>
      </w:r>
      <w:r w:rsidR="00747E97" w:rsidRPr="00204E4F">
        <w:rPr>
          <w:rFonts w:asciiTheme="majorHAnsi" w:hAnsiTheme="majorHAnsi"/>
          <w:b/>
          <w:sz w:val="36"/>
          <w:szCs w:val="36"/>
        </w:rPr>
        <w:t xml:space="preserve"> </w:t>
      </w:r>
      <w:r w:rsidRPr="00204E4F">
        <w:rPr>
          <w:rFonts w:asciiTheme="majorHAnsi" w:hAnsiTheme="majorHAnsi"/>
          <w:b/>
          <w:sz w:val="36"/>
          <w:szCs w:val="36"/>
        </w:rPr>
        <w:t xml:space="preserve">and </w:t>
      </w:r>
      <w:r w:rsidR="00866E81" w:rsidRPr="00204E4F">
        <w:rPr>
          <w:rFonts w:asciiTheme="majorHAnsi" w:hAnsiTheme="majorHAnsi"/>
          <w:b/>
          <w:sz w:val="36"/>
          <w:szCs w:val="36"/>
        </w:rPr>
        <w:t xml:space="preserve">the </w:t>
      </w:r>
      <w:r w:rsidR="00946E3E" w:rsidRPr="00204E4F">
        <w:rPr>
          <w:rFonts w:asciiTheme="majorHAnsi" w:hAnsiTheme="majorHAnsi"/>
          <w:b/>
          <w:sz w:val="36"/>
          <w:szCs w:val="36"/>
        </w:rPr>
        <w:t xml:space="preserve">Future </w:t>
      </w:r>
      <w:r w:rsidRPr="00204E4F">
        <w:rPr>
          <w:rFonts w:asciiTheme="majorHAnsi" w:hAnsiTheme="majorHAnsi"/>
          <w:b/>
          <w:sz w:val="36"/>
          <w:szCs w:val="36"/>
        </w:rPr>
        <w:t>Climate Regime</w:t>
      </w:r>
    </w:p>
    <w:p w:rsidR="00532C2E" w:rsidRPr="006C5445" w:rsidRDefault="00532C2E" w:rsidP="00204E4F">
      <w:pPr>
        <w:tabs>
          <w:tab w:val="left" w:pos="7320"/>
        </w:tabs>
        <w:spacing w:before="120"/>
        <w:jc w:val="center"/>
        <w:rPr>
          <w:rFonts w:asciiTheme="majorHAnsi" w:hAnsiTheme="majorHAnsi"/>
          <w:i/>
          <w:sz w:val="28"/>
          <w:szCs w:val="28"/>
        </w:rPr>
      </w:pPr>
      <w:r w:rsidRPr="006C5445">
        <w:rPr>
          <w:rFonts w:asciiTheme="majorHAnsi" w:hAnsiTheme="majorHAnsi"/>
          <w:i/>
          <w:sz w:val="28"/>
          <w:szCs w:val="28"/>
        </w:rPr>
        <w:t>3</w:t>
      </w:r>
      <w:r w:rsidRPr="006C5445">
        <w:rPr>
          <w:rFonts w:asciiTheme="majorHAnsi" w:hAnsiTheme="majorHAnsi"/>
          <w:i/>
          <w:sz w:val="28"/>
          <w:szCs w:val="28"/>
          <w:vertAlign w:val="superscript"/>
        </w:rPr>
        <w:t>rd</w:t>
      </w:r>
      <w:r w:rsidRPr="006C5445">
        <w:rPr>
          <w:rFonts w:asciiTheme="majorHAnsi" w:hAnsiTheme="majorHAnsi"/>
          <w:i/>
          <w:sz w:val="28"/>
          <w:szCs w:val="28"/>
        </w:rPr>
        <w:t xml:space="preserve"> UNITAR-Yale Conference on Environmental Governance and Democracy</w:t>
      </w:r>
    </w:p>
    <w:p w:rsidR="00192E83" w:rsidRPr="006C5445" w:rsidRDefault="00192E83" w:rsidP="00234186">
      <w:pPr>
        <w:spacing w:line="240" w:lineRule="auto"/>
        <w:jc w:val="center"/>
        <w:rPr>
          <w:rFonts w:asciiTheme="majorHAnsi" w:hAnsiTheme="majorHAnsi" w:cs="Gill Sans"/>
          <w:i/>
          <w:color w:val="000080"/>
          <w:sz w:val="32"/>
          <w:szCs w:val="32"/>
          <w:lang w:val="en-GB"/>
        </w:rPr>
      </w:pPr>
    </w:p>
    <w:p w:rsidR="009E7FB7" w:rsidRPr="006C5445" w:rsidRDefault="00A168E5" w:rsidP="00234186">
      <w:pPr>
        <w:spacing w:line="240" w:lineRule="auto"/>
        <w:jc w:val="center"/>
        <w:rPr>
          <w:rFonts w:asciiTheme="majorHAnsi" w:hAnsiTheme="majorHAnsi" w:cs="Gill Sans"/>
          <w:i/>
          <w:color w:val="000080"/>
          <w:sz w:val="32"/>
          <w:szCs w:val="32"/>
          <w:lang w:val="en-GB"/>
        </w:rPr>
      </w:pPr>
      <w:r w:rsidRPr="006C5445">
        <w:rPr>
          <w:rFonts w:asciiTheme="majorHAnsi" w:hAnsiTheme="majorHAnsi" w:cs="Gill Sans"/>
          <w:i/>
          <w:color w:val="000080"/>
          <w:sz w:val="32"/>
          <w:szCs w:val="32"/>
          <w:lang w:val="en-GB"/>
        </w:rPr>
        <w:t xml:space="preserve">Yale University, </w:t>
      </w:r>
      <w:r w:rsidR="00192E83" w:rsidRPr="006C5445">
        <w:rPr>
          <w:rFonts w:asciiTheme="majorHAnsi" w:hAnsiTheme="majorHAnsi" w:cs="Gill Sans"/>
          <w:i/>
          <w:color w:val="000080"/>
          <w:sz w:val="32"/>
          <w:szCs w:val="32"/>
          <w:lang w:val="en-GB"/>
        </w:rPr>
        <w:t xml:space="preserve">5-7 </w:t>
      </w:r>
      <w:r w:rsidR="00532C2E" w:rsidRPr="006C5445">
        <w:rPr>
          <w:rFonts w:asciiTheme="majorHAnsi" w:hAnsiTheme="majorHAnsi" w:cs="Gill Sans"/>
          <w:i/>
          <w:color w:val="000080"/>
          <w:sz w:val="32"/>
          <w:szCs w:val="32"/>
          <w:lang w:val="en-GB"/>
        </w:rPr>
        <w:t>September 201</w:t>
      </w:r>
      <w:r w:rsidR="00192E83" w:rsidRPr="006C5445">
        <w:rPr>
          <w:rFonts w:asciiTheme="majorHAnsi" w:hAnsiTheme="majorHAnsi" w:cs="Gill Sans"/>
          <w:i/>
          <w:color w:val="000080"/>
          <w:sz w:val="32"/>
          <w:szCs w:val="32"/>
          <w:lang w:val="en-GB"/>
        </w:rPr>
        <w:t>4</w:t>
      </w:r>
    </w:p>
    <w:p w:rsidR="009E7FB7" w:rsidRDefault="00192E83" w:rsidP="00204E4F">
      <w:pPr>
        <w:spacing w:before="240" w:line="240" w:lineRule="auto"/>
        <w:jc w:val="center"/>
        <w:rPr>
          <w:rFonts w:asciiTheme="majorHAnsi" w:hAnsiTheme="majorHAnsi" w:cs="Gill Sans"/>
          <w:b/>
          <w:i/>
          <w:color w:val="000080"/>
          <w:sz w:val="36"/>
          <w:szCs w:val="36"/>
          <w:lang w:val="en-GB"/>
        </w:rPr>
      </w:pPr>
      <w:r w:rsidRPr="006C5445">
        <w:rPr>
          <w:rFonts w:asciiTheme="majorHAnsi" w:hAnsiTheme="majorHAnsi" w:cs="Gill Sans"/>
          <w:b/>
          <w:i/>
          <w:color w:val="000080"/>
          <w:sz w:val="36"/>
          <w:szCs w:val="36"/>
          <w:lang w:val="en-GB"/>
        </w:rPr>
        <w:t xml:space="preserve">Information Note and </w:t>
      </w:r>
      <w:r w:rsidR="00835022" w:rsidRPr="006C5445">
        <w:rPr>
          <w:rFonts w:asciiTheme="majorHAnsi" w:hAnsiTheme="majorHAnsi" w:cs="Gill Sans"/>
          <w:b/>
          <w:i/>
          <w:color w:val="000080"/>
          <w:sz w:val="36"/>
          <w:szCs w:val="36"/>
          <w:lang w:val="en-GB"/>
        </w:rPr>
        <w:t>Call for Abstracts</w:t>
      </w:r>
    </w:p>
    <w:p w:rsidR="00991001" w:rsidRPr="00991001" w:rsidRDefault="00991001" w:rsidP="00991001">
      <w:pPr>
        <w:spacing w:before="120" w:after="240" w:line="240" w:lineRule="auto"/>
        <w:jc w:val="center"/>
        <w:rPr>
          <w:rFonts w:asciiTheme="majorHAnsi" w:hAnsiTheme="majorHAnsi" w:cs="Gill Sans"/>
          <w:color w:val="FF0000"/>
          <w:sz w:val="32"/>
          <w:szCs w:val="32"/>
          <w:lang w:val="en-GB"/>
        </w:rPr>
      </w:pPr>
      <w:r w:rsidRPr="00991001">
        <w:rPr>
          <w:rFonts w:asciiTheme="majorHAnsi" w:hAnsiTheme="majorHAnsi" w:cs="Gill Sans"/>
          <w:color w:val="FF0000"/>
          <w:sz w:val="32"/>
          <w:szCs w:val="32"/>
          <w:lang w:val="en-GB"/>
        </w:rPr>
        <w:t>Extended deadline: 20 April 2014</w:t>
      </w:r>
    </w:p>
    <w:p w:rsidR="009E7FB7" w:rsidRPr="006C5445" w:rsidRDefault="009E7FB7" w:rsidP="00234186">
      <w:pPr>
        <w:spacing w:line="240" w:lineRule="auto"/>
        <w:rPr>
          <w:rFonts w:asciiTheme="majorHAnsi" w:hAnsiTheme="majorHAnsi" w:cs="Gill Sans"/>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40"/>
      </w:tblGrid>
      <w:tr w:rsidR="009E7FB7" w:rsidRPr="007C305A">
        <w:tc>
          <w:tcPr>
            <w:tcW w:w="8640" w:type="dxa"/>
            <w:shd w:val="clear" w:color="auto" w:fill="E6E6E6"/>
          </w:tcPr>
          <w:p w:rsidR="009E7FB7" w:rsidRPr="00204E4F" w:rsidRDefault="009E7FB7" w:rsidP="00234186">
            <w:pPr>
              <w:spacing w:line="240" w:lineRule="auto"/>
              <w:rPr>
                <w:rFonts w:asciiTheme="majorHAnsi" w:hAnsiTheme="majorHAnsi" w:cs="Gill Sans"/>
                <w:b/>
                <w:sz w:val="28"/>
                <w:szCs w:val="28"/>
                <w:lang w:val="en-GB"/>
              </w:rPr>
            </w:pPr>
            <w:r w:rsidRPr="00204E4F">
              <w:rPr>
                <w:rFonts w:asciiTheme="majorHAnsi" w:hAnsiTheme="majorHAnsi" w:cs="Gill Sans"/>
                <w:b/>
                <w:sz w:val="28"/>
                <w:szCs w:val="28"/>
                <w:lang w:val="en-GB"/>
              </w:rPr>
              <w:t>Overview</w:t>
            </w:r>
          </w:p>
        </w:tc>
      </w:tr>
    </w:tbl>
    <w:p w:rsidR="009E7FB7" w:rsidRPr="006C5445" w:rsidRDefault="009E7FB7" w:rsidP="00234186">
      <w:pPr>
        <w:spacing w:line="240" w:lineRule="auto"/>
        <w:rPr>
          <w:rFonts w:asciiTheme="majorHAnsi" w:hAnsiTheme="majorHAnsi" w:cs="Gill Sans"/>
          <w:b/>
          <w:i/>
          <w:lang w:val="en-GB"/>
        </w:rPr>
      </w:pPr>
    </w:p>
    <w:p w:rsidR="003B5DD3" w:rsidRPr="006C5445" w:rsidRDefault="00174B7B" w:rsidP="00A66BD5">
      <w:pPr>
        <w:spacing w:before="120" w:after="120"/>
        <w:contextualSpacing/>
        <w:rPr>
          <w:rFonts w:asciiTheme="majorHAnsi" w:hAnsiTheme="majorHAnsi"/>
        </w:rPr>
      </w:pPr>
      <w:r w:rsidRPr="006C5445">
        <w:rPr>
          <w:rFonts w:asciiTheme="majorHAnsi" w:hAnsiTheme="majorHAnsi"/>
        </w:rPr>
        <w:t xml:space="preserve">The 2014 </w:t>
      </w:r>
      <w:r w:rsidRPr="006C5445">
        <w:rPr>
          <w:rFonts w:asciiTheme="majorHAnsi" w:hAnsiTheme="majorHAnsi"/>
          <w:i/>
        </w:rPr>
        <w:t>Conference on Human Rights, Environmental Sustainability</w:t>
      </w:r>
      <w:r w:rsidR="00F24DC2">
        <w:rPr>
          <w:rFonts w:asciiTheme="majorHAnsi" w:hAnsiTheme="majorHAnsi"/>
          <w:i/>
        </w:rPr>
        <w:t xml:space="preserve">, </w:t>
      </w:r>
      <w:r w:rsidRPr="006C5445">
        <w:rPr>
          <w:rFonts w:asciiTheme="majorHAnsi" w:hAnsiTheme="majorHAnsi"/>
          <w:i/>
        </w:rPr>
        <w:t>Post</w:t>
      </w:r>
      <w:r w:rsidR="002A40FE">
        <w:rPr>
          <w:rFonts w:asciiTheme="majorHAnsi" w:hAnsiTheme="majorHAnsi"/>
          <w:i/>
        </w:rPr>
        <w:t>-</w:t>
      </w:r>
      <w:r w:rsidRPr="006C5445">
        <w:rPr>
          <w:rFonts w:asciiTheme="majorHAnsi" w:hAnsiTheme="majorHAnsi"/>
          <w:i/>
        </w:rPr>
        <w:t>2015 Development</w:t>
      </w:r>
      <w:r w:rsidR="0055564C">
        <w:rPr>
          <w:rFonts w:asciiTheme="majorHAnsi" w:hAnsiTheme="majorHAnsi"/>
          <w:i/>
        </w:rPr>
        <w:t xml:space="preserve">, </w:t>
      </w:r>
      <w:r w:rsidRPr="006C5445">
        <w:rPr>
          <w:rFonts w:asciiTheme="majorHAnsi" w:hAnsiTheme="majorHAnsi"/>
          <w:i/>
        </w:rPr>
        <w:t xml:space="preserve">and </w:t>
      </w:r>
      <w:r w:rsidR="00F24DC2">
        <w:rPr>
          <w:rFonts w:asciiTheme="majorHAnsi" w:hAnsiTheme="majorHAnsi"/>
          <w:i/>
        </w:rPr>
        <w:t xml:space="preserve">the Future </w:t>
      </w:r>
      <w:r w:rsidRPr="006C5445">
        <w:rPr>
          <w:rFonts w:asciiTheme="majorHAnsi" w:hAnsiTheme="majorHAnsi"/>
          <w:i/>
        </w:rPr>
        <w:t xml:space="preserve">Climate Regime </w:t>
      </w:r>
      <w:r w:rsidRPr="006C5445">
        <w:rPr>
          <w:rFonts w:asciiTheme="majorHAnsi" w:hAnsiTheme="majorHAnsi"/>
        </w:rPr>
        <w:t xml:space="preserve">will take place </w:t>
      </w:r>
      <w:r w:rsidRPr="00F91405">
        <w:rPr>
          <w:rFonts w:asciiTheme="majorHAnsi" w:hAnsiTheme="majorHAnsi"/>
        </w:rPr>
        <w:t>from</w:t>
      </w:r>
      <w:r w:rsidR="003B5DD3" w:rsidRPr="00F91405">
        <w:rPr>
          <w:rFonts w:asciiTheme="majorHAnsi" w:hAnsiTheme="majorHAnsi"/>
        </w:rPr>
        <w:t xml:space="preserve"> </w:t>
      </w:r>
      <w:r w:rsidR="003B5DD3" w:rsidRPr="00A66BD5">
        <w:rPr>
          <w:rFonts w:asciiTheme="majorHAnsi" w:hAnsiTheme="majorHAnsi" w:cs="Gill Sans"/>
          <w:lang w:val="en-GB"/>
        </w:rPr>
        <w:t>5-7</w:t>
      </w:r>
      <w:r w:rsidR="003B5DD3" w:rsidRPr="00A66BD5">
        <w:rPr>
          <w:rFonts w:asciiTheme="majorHAnsi" w:hAnsiTheme="majorHAnsi" w:cs="Gill Sans"/>
          <w:i/>
          <w:sz w:val="32"/>
          <w:szCs w:val="32"/>
          <w:lang w:val="en-GB"/>
        </w:rPr>
        <w:t xml:space="preserve"> </w:t>
      </w:r>
      <w:r w:rsidRPr="00F91405">
        <w:rPr>
          <w:rFonts w:asciiTheme="majorHAnsi" w:hAnsiTheme="majorHAnsi"/>
        </w:rPr>
        <w:t xml:space="preserve">September 2014 at </w:t>
      </w:r>
      <w:r w:rsidRPr="006C5445">
        <w:rPr>
          <w:rFonts w:asciiTheme="majorHAnsi" w:hAnsiTheme="majorHAnsi"/>
        </w:rPr>
        <w:t xml:space="preserve">Yale University, New Haven, Connecticut. </w:t>
      </w:r>
      <w:r w:rsidR="00D25997" w:rsidRPr="006C5445">
        <w:rPr>
          <w:rFonts w:asciiTheme="majorHAnsi" w:hAnsiTheme="majorHAnsi"/>
        </w:rPr>
        <w:t xml:space="preserve">The Conference </w:t>
      </w:r>
      <w:r w:rsidR="007C305A" w:rsidRPr="0019580A">
        <w:rPr>
          <w:rFonts w:asciiTheme="majorHAnsi" w:hAnsiTheme="majorHAnsi"/>
        </w:rPr>
        <w:t xml:space="preserve">is organized </w:t>
      </w:r>
      <w:r w:rsidR="004355A2">
        <w:rPr>
          <w:rFonts w:asciiTheme="majorHAnsi" w:hAnsiTheme="majorHAnsi"/>
        </w:rPr>
        <w:t>by Yale</w:t>
      </w:r>
      <w:r w:rsidR="006906BB">
        <w:rPr>
          <w:rFonts w:asciiTheme="majorHAnsi" w:hAnsiTheme="majorHAnsi"/>
        </w:rPr>
        <w:t xml:space="preserve"> University</w:t>
      </w:r>
      <w:r w:rsidR="004355A2">
        <w:rPr>
          <w:rFonts w:asciiTheme="majorHAnsi" w:hAnsiTheme="majorHAnsi"/>
        </w:rPr>
        <w:t xml:space="preserve"> and </w:t>
      </w:r>
      <w:r w:rsidR="00F01264">
        <w:rPr>
          <w:rFonts w:asciiTheme="majorHAnsi" w:hAnsiTheme="majorHAnsi"/>
        </w:rPr>
        <w:t>the United Nations Institute for Training and Research (</w:t>
      </w:r>
      <w:r w:rsidR="004355A2">
        <w:rPr>
          <w:rFonts w:asciiTheme="majorHAnsi" w:hAnsiTheme="majorHAnsi"/>
        </w:rPr>
        <w:t>UNITAR</w:t>
      </w:r>
      <w:r w:rsidR="00F01264">
        <w:rPr>
          <w:rFonts w:asciiTheme="majorHAnsi" w:hAnsiTheme="majorHAnsi"/>
        </w:rPr>
        <w:t>)</w:t>
      </w:r>
      <w:r w:rsidR="004355A2">
        <w:rPr>
          <w:rFonts w:asciiTheme="majorHAnsi" w:hAnsiTheme="majorHAnsi"/>
        </w:rPr>
        <w:t xml:space="preserve"> </w:t>
      </w:r>
      <w:r w:rsidR="007C305A" w:rsidRPr="0019580A">
        <w:rPr>
          <w:rFonts w:asciiTheme="majorHAnsi" w:hAnsiTheme="majorHAnsi"/>
        </w:rPr>
        <w:t xml:space="preserve">in collaboration with </w:t>
      </w:r>
      <w:r w:rsidR="00F24DC2">
        <w:rPr>
          <w:rFonts w:asciiTheme="majorHAnsi" w:hAnsiTheme="majorHAnsi"/>
        </w:rPr>
        <w:t>the United Nations Environment Programme (UNEP), the United National Development Programme</w:t>
      </w:r>
      <w:r w:rsidR="005A2723">
        <w:rPr>
          <w:rFonts w:asciiTheme="majorHAnsi" w:hAnsiTheme="majorHAnsi"/>
        </w:rPr>
        <w:t xml:space="preserve"> (UNDP)</w:t>
      </w:r>
      <w:r w:rsidR="00F24DC2">
        <w:rPr>
          <w:rFonts w:asciiTheme="majorHAnsi" w:hAnsiTheme="majorHAnsi"/>
        </w:rPr>
        <w:t>, the World Resources Institute</w:t>
      </w:r>
      <w:r w:rsidR="005A2723">
        <w:rPr>
          <w:rFonts w:asciiTheme="majorHAnsi" w:hAnsiTheme="majorHAnsi"/>
        </w:rPr>
        <w:t xml:space="preserve"> (WRI)</w:t>
      </w:r>
      <w:r w:rsidR="00F24DC2">
        <w:rPr>
          <w:rFonts w:asciiTheme="majorHAnsi" w:hAnsiTheme="majorHAnsi"/>
        </w:rPr>
        <w:t xml:space="preserve">, and </w:t>
      </w:r>
      <w:r w:rsidR="004355A2">
        <w:rPr>
          <w:rFonts w:asciiTheme="majorHAnsi" w:hAnsiTheme="majorHAnsi"/>
        </w:rPr>
        <w:t xml:space="preserve">the </w:t>
      </w:r>
      <w:r w:rsidR="004355A2" w:rsidRPr="0019580A">
        <w:rPr>
          <w:rFonts w:asciiTheme="majorHAnsi" w:hAnsiTheme="majorHAnsi"/>
        </w:rPr>
        <w:t>UN Independent Expert on Human Rights and the Environmen</w:t>
      </w:r>
      <w:r w:rsidR="00F24DC2">
        <w:rPr>
          <w:rFonts w:asciiTheme="majorHAnsi" w:hAnsiTheme="majorHAnsi"/>
        </w:rPr>
        <w:t>t</w:t>
      </w:r>
      <w:r w:rsidR="003277D6">
        <w:rPr>
          <w:rFonts w:asciiTheme="majorHAnsi" w:hAnsiTheme="majorHAnsi"/>
        </w:rPr>
        <w:t>, as well as other interested partners</w:t>
      </w:r>
      <w:r w:rsidR="004355A2">
        <w:rPr>
          <w:rFonts w:asciiTheme="majorHAnsi" w:hAnsiTheme="majorHAnsi"/>
        </w:rPr>
        <w:t xml:space="preserve">. It </w:t>
      </w:r>
      <w:r w:rsidR="00F36755" w:rsidRPr="006C5445">
        <w:rPr>
          <w:rFonts w:asciiTheme="majorHAnsi" w:hAnsiTheme="majorHAnsi"/>
        </w:rPr>
        <w:t xml:space="preserve">will bring together more than </w:t>
      </w:r>
      <w:r w:rsidR="00D25997" w:rsidRPr="006C5445">
        <w:rPr>
          <w:rFonts w:asciiTheme="majorHAnsi" w:hAnsiTheme="majorHAnsi"/>
        </w:rPr>
        <w:t xml:space="preserve">150 scholars and policy experts </w:t>
      </w:r>
      <w:r w:rsidR="006B187A" w:rsidRPr="006C5445">
        <w:rPr>
          <w:rFonts w:asciiTheme="majorHAnsi" w:hAnsiTheme="majorHAnsi"/>
        </w:rPr>
        <w:t>to discuss state</w:t>
      </w:r>
      <w:r w:rsidR="005F74B2">
        <w:rPr>
          <w:rFonts w:asciiTheme="majorHAnsi" w:hAnsiTheme="majorHAnsi"/>
        </w:rPr>
        <w:t>-</w:t>
      </w:r>
      <w:r w:rsidR="006B187A" w:rsidRPr="006C5445">
        <w:rPr>
          <w:rFonts w:asciiTheme="majorHAnsi" w:hAnsiTheme="majorHAnsi"/>
        </w:rPr>
        <w:t>of</w:t>
      </w:r>
      <w:r w:rsidR="005F74B2">
        <w:rPr>
          <w:rFonts w:asciiTheme="majorHAnsi" w:hAnsiTheme="majorHAnsi"/>
        </w:rPr>
        <w:t>-</w:t>
      </w:r>
      <w:r w:rsidR="006B187A" w:rsidRPr="006C5445">
        <w:rPr>
          <w:rFonts w:asciiTheme="majorHAnsi" w:hAnsiTheme="majorHAnsi"/>
        </w:rPr>
        <w:t>the</w:t>
      </w:r>
      <w:r w:rsidR="005F74B2">
        <w:rPr>
          <w:rFonts w:asciiTheme="majorHAnsi" w:hAnsiTheme="majorHAnsi"/>
        </w:rPr>
        <w:t>-</w:t>
      </w:r>
      <w:r w:rsidR="006B187A" w:rsidRPr="006C5445">
        <w:rPr>
          <w:rFonts w:asciiTheme="majorHAnsi" w:hAnsiTheme="majorHAnsi"/>
        </w:rPr>
        <w:t>art knowledge concerning the following themes</w:t>
      </w:r>
      <w:r w:rsidR="007C305A">
        <w:rPr>
          <w:rFonts w:asciiTheme="majorHAnsi" w:hAnsiTheme="majorHAnsi"/>
        </w:rPr>
        <w:t xml:space="preserve"> </w:t>
      </w:r>
      <w:r w:rsidR="004355A2">
        <w:rPr>
          <w:rFonts w:asciiTheme="majorHAnsi" w:hAnsiTheme="majorHAnsi"/>
        </w:rPr>
        <w:t xml:space="preserve">at the nexus </w:t>
      </w:r>
      <w:r w:rsidR="007C305A">
        <w:rPr>
          <w:rFonts w:asciiTheme="majorHAnsi" w:hAnsiTheme="majorHAnsi"/>
        </w:rPr>
        <w:t xml:space="preserve">of human rights and </w:t>
      </w:r>
      <w:r w:rsidR="004355A2">
        <w:rPr>
          <w:rFonts w:asciiTheme="majorHAnsi" w:hAnsiTheme="majorHAnsi"/>
        </w:rPr>
        <w:t xml:space="preserve">the </w:t>
      </w:r>
      <w:r w:rsidR="007C305A">
        <w:rPr>
          <w:rFonts w:asciiTheme="majorHAnsi" w:hAnsiTheme="majorHAnsi"/>
        </w:rPr>
        <w:t>environment</w:t>
      </w:r>
      <w:r w:rsidR="005D20A0" w:rsidRPr="006C5445">
        <w:rPr>
          <w:rFonts w:asciiTheme="majorHAnsi" w:hAnsiTheme="majorHAnsi"/>
        </w:rPr>
        <w:t>:</w:t>
      </w:r>
    </w:p>
    <w:p w:rsidR="005D20A0" w:rsidRPr="006C5445" w:rsidRDefault="005D20A0" w:rsidP="005D20A0">
      <w:pPr>
        <w:pStyle w:val="ListParagraph"/>
        <w:numPr>
          <w:ilvl w:val="0"/>
          <w:numId w:val="39"/>
        </w:numPr>
        <w:spacing w:after="120"/>
        <w:rPr>
          <w:rFonts w:asciiTheme="majorHAnsi" w:hAnsiTheme="majorHAnsi" w:cs="Gill Sans"/>
        </w:rPr>
      </w:pPr>
      <w:r w:rsidRPr="006C5445">
        <w:rPr>
          <w:rFonts w:asciiTheme="majorHAnsi" w:hAnsiTheme="majorHAnsi" w:cs="Gill Sans"/>
        </w:rPr>
        <w:t xml:space="preserve">Constitutional Environmental Rights: A </w:t>
      </w:r>
      <w:r w:rsidR="000E2622">
        <w:rPr>
          <w:rFonts w:asciiTheme="majorHAnsi" w:hAnsiTheme="majorHAnsi" w:cs="Gill Sans"/>
        </w:rPr>
        <w:t xml:space="preserve">Driver for Environmental Policy </w:t>
      </w:r>
      <w:r w:rsidRPr="006C5445">
        <w:rPr>
          <w:rFonts w:asciiTheme="majorHAnsi" w:hAnsiTheme="majorHAnsi" w:cs="Gill Sans"/>
        </w:rPr>
        <w:t>Making?</w:t>
      </w:r>
    </w:p>
    <w:p w:rsidR="006B187A" w:rsidRPr="006C5445" w:rsidRDefault="006B187A" w:rsidP="006B187A">
      <w:pPr>
        <w:pStyle w:val="ListParagraph"/>
        <w:numPr>
          <w:ilvl w:val="0"/>
          <w:numId w:val="39"/>
        </w:numPr>
        <w:spacing w:before="120" w:after="120"/>
        <w:rPr>
          <w:rFonts w:asciiTheme="majorHAnsi" w:hAnsiTheme="majorHAnsi" w:cs="Gill Sans"/>
        </w:rPr>
      </w:pPr>
      <w:r w:rsidRPr="006C5445">
        <w:rPr>
          <w:rFonts w:asciiTheme="majorHAnsi" w:hAnsiTheme="majorHAnsi" w:cs="Gill Sans"/>
        </w:rPr>
        <w:t>Human Rights and Environmental Justice: Cases from Countries and the Field</w:t>
      </w:r>
    </w:p>
    <w:p w:rsidR="006B187A" w:rsidRPr="006C5445" w:rsidRDefault="006B187A" w:rsidP="006B187A">
      <w:pPr>
        <w:pStyle w:val="ListParagraph"/>
        <w:numPr>
          <w:ilvl w:val="0"/>
          <w:numId w:val="39"/>
        </w:numPr>
        <w:rPr>
          <w:rFonts w:asciiTheme="majorHAnsi" w:hAnsiTheme="majorHAnsi" w:cs="Gill Sans"/>
        </w:rPr>
      </w:pPr>
      <w:r w:rsidRPr="006C5445">
        <w:rPr>
          <w:rFonts w:asciiTheme="majorHAnsi" w:hAnsiTheme="majorHAnsi" w:cs="Gill Sans"/>
        </w:rPr>
        <w:t>Procedural Environmental Rights: Why and How Do They Matter?</w:t>
      </w:r>
    </w:p>
    <w:p w:rsidR="006B187A" w:rsidRPr="006C5445" w:rsidRDefault="006B187A" w:rsidP="006B187A">
      <w:pPr>
        <w:pStyle w:val="ListParagraph"/>
        <w:numPr>
          <w:ilvl w:val="0"/>
          <w:numId w:val="39"/>
        </w:numPr>
        <w:rPr>
          <w:rFonts w:asciiTheme="majorHAnsi" w:hAnsiTheme="majorHAnsi" w:cs="Gill Sans"/>
        </w:rPr>
      </w:pPr>
      <w:r w:rsidRPr="006C5445">
        <w:rPr>
          <w:rFonts w:asciiTheme="majorHAnsi" w:hAnsiTheme="majorHAnsi" w:cs="Gill Sans"/>
        </w:rPr>
        <w:t xml:space="preserve">Human </w:t>
      </w:r>
      <w:r w:rsidR="0025689E">
        <w:rPr>
          <w:rFonts w:asciiTheme="majorHAnsi" w:hAnsiTheme="majorHAnsi" w:cs="Gill Sans"/>
        </w:rPr>
        <w:t xml:space="preserve">Rights, </w:t>
      </w:r>
      <w:r w:rsidRPr="006C5445">
        <w:rPr>
          <w:rFonts w:asciiTheme="majorHAnsi" w:hAnsiTheme="majorHAnsi" w:cs="Gill Sans"/>
        </w:rPr>
        <w:t>Environment</w:t>
      </w:r>
      <w:r w:rsidR="009A63F7">
        <w:rPr>
          <w:rFonts w:asciiTheme="majorHAnsi" w:hAnsiTheme="majorHAnsi" w:cs="Gill Sans"/>
        </w:rPr>
        <w:t>,</w:t>
      </w:r>
      <w:r w:rsidR="0025689E">
        <w:rPr>
          <w:rFonts w:asciiTheme="majorHAnsi" w:hAnsiTheme="majorHAnsi" w:cs="Gill Sans"/>
        </w:rPr>
        <w:t xml:space="preserve"> </w:t>
      </w:r>
      <w:r w:rsidRPr="006C5445">
        <w:rPr>
          <w:rFonts w:asciiTheme="majorHAnsi" w:hAnsiTheme="majorHAnsi" w:cs="Gill Sans"/>
        </w:rPr>
        <w:t>and Corporate Responsibility</w:t>
      </w:r>
    </w:p>
    <w:p w:rsidR="006B187A" w:rsidRPr="006C5445" w:rsidRDefault="006B187A" w:rsidP="006B187A">
      <w:pPr>
        <w:pStyle w:val="ListParagraph"/>
        <w:numPr>
          <w:ilvl w:val="0"/>
          <w:numId w:val="39"/>
        </w:numPr>
        <w:rPr>
          <w:rFonts w:asciiTheme="majorHAnsi" w:hAnsiTheme="majorHAnsi" w:cs="Gill Sans"/>
          <w:i/>
          <w:u w:val="single"/>
        </w:rPr>
      </w:pPr>
      <w:r w:rsidRPr="006C5445">
        <w:rPr>
          <w:rFonts w:asciiTheme="majorHAnsi" w:hAnsiTheme="majorHAnsi" w:cs="Gill Sans"/>
        </w:rPr>
        <w:t>Effective Participation of Civil Society and Vulnerable Groups</w:t>
      </w:r>
      <w:r w:rsidRPr="006C5445">
        <w:rPr>
          <w:rFonts w:asciiTheme="majorHAnsi" w:hAnsiTheme="majorHAnsi" w:cs="Gill Sans"/>
          <w:i/>
          <w:u w:val="single"/>
        </w:rPr>
        <w:t xml:space="preserve">    </w:t>
      </w:r>
    </w:p>
    <w:p w:rsidR="006B187A" w:rsidRPr="006C5445" w:rsidRDefault="006B187A" w:rsidP="006B187A">
      <w:pPr>
        <w:pStyle w:val="ListParagraph"/>
        <w:numPr>
          <w:ilvl w:val="0"/>
          <w:numId w:val="39"/>
        </w:numPr>
        <w:rPr>
          <w:rFonts w:asciiTheme="majorHAnsi" w:hAnsiTheme="majorHAnsi" w:cs="Gill Sans"/>
        </w:rPr>
      </w:pPr>
      <w:r w:rsidRPr="006C5445">
        <w:rPr>
          <w:rFonts w:asciiTheme="majorHAnsi" w:hAnsiTheme="majorHAnsi" w:cs="Gill Sans"/>
        </w:rPr>
        <w:t xml:space="preserve">Environmental </w:t>
      </w:r>
      <w:r w:rsidR="0034570A">
        <w:rPr>
          <w:rFonts w:asciiTheme="majorHAnsi" w:hAnsiTheme="majorHAnsi" w:cs="Gill Sans"/>
        </w:rPr>
        <w:t xml:space="preserve">Rights, </w:t>
      </w:r>
      <w:r w:rsidR="008457E8">
        <w:rPr>
          <w:rFonts w:asciiTheme="majorHAnsi" w:hAnsiTheme="majorHAnsi" w:cs="Gill Sans"/>
        </w:rPr>
        <w:t xml:space="preserve"> </w:t>
      </w:r>
      <w:r w:rsidRPr="006C5445">
        <w:rPr>
          <w:rFonts w:asciiTheme="majorHAnsi" w:hAnsiTheme="majorHAnsi" w:cs="Gill Sans"/>
        </w:rPr>
        <w:t>Post</w:t>
      </w:r>
      <w:r w:rsidR="0034570A">
        <w:rPr>
          <w:rFonts w:asciiTheme="majorHAnsi" w:hAnsiTheme="majorHAnsi" w:cs="Gill Sans"/>
        </w:rPr>
        <w:t>-</w:t>
      </w:r>
      <w:r w:rsidRPr="006C5445">
        <w:rPr>
          <w:rFonts w:asciiTheme="majorHAnsi" w:hAnsiTheme="majorHAnsi" w:cs="Gill Sans"/>
        </w:rPr>
        <w:t>2015 Development</w:t>
      </w:r>
      <w:r w:rsidR="009652A0">
        <w:rPr>
          <w:rFonts w:asciiTheme="majorHAnsi" w:hAnsiTheme="majorHAnsi" w:cs="Gill Sans"/>
        </w:rPr>
        <w:t xml:space="preserve">, </w:t>
      </w:r>
      <w:r w:rsidR="0034570A">
        <w:rPr>
          <w:rFonts w:asciiTheme="majorHAnsi" w:hAnsiTheme="majorHAnsi" w:cs="Gill Sans"/>
        </w:rPr>
        <w:t>and the Future Climate Regime</w:t>
      </w:r>
    </w:p>
    <w:p w:rsidR="006B187A" w:rsidRPr="006C5445" w:rsidRDefault="006B187A" w:rsidP="006B187A">
      <w:pPr>
        <w:spacing w:line="240" w:lineRule="auto"/>
        <w:rPr>
          <w:rFonts w:asciiTheme="majorHAnsi" w:hAnsiTheme="majorHAnsi" w:cs="Gill Sans"/>
          <w:b/>
          <w:i/>
          <w:lang w:val="en-GB"/>
        </w:rPr>
      </w:pPr>
    </w:p>
    <w:p w:rsidR="003B5DD3" w:rsidRPr="006C5445" w:rsidRDefault="005D20A0" w:rsidP="003B5DD3">
      <w:pPr>
        <w:spacing w:before="120"/>
        <w:contextualSpacing/>
        <w:rPr>
          <w:rFonts w:asciiTheme="majorHAnsi" w:hAnsiTheme="majorHAnsi"/>
        </w:rPr>
      </w:pPr>
      <w:r w:rsidRPr="006C5445">
        <w:rPr>
          <w:rFonts w:asciiTheme="majorHAnsi" w:hAnsiTheme="majorHAnsi"/>
        </w:rPr>
        <w:t xml:space="preserve">The Conference will </w:t>
      </w:r>
      <w:r w:rsidR="00D25997" w:rsidRPr="006C5445">
        <w:rPr>
          <w:rFonts w:asciiTheme="majorHAnsi" w:hAnsiTheme="majorHAnsi"/>
        </w:rPr>
        <w:t>feature</w:t>
      </w:r>
      <w:r w:rsidR="009B256F" w:rsidRPr="006C5445">
        <w:rPr>
          <w:rFonts w:asciiTheme="majorHAnsi" w:hAnsiTheme="majorHAnsi"/>
        </w:rPr>
        <w:t xml:space="preserve"> a</w:t>
      </w:r>
      <w:r w:rsidRPr="006C5445">
        <w:rPr>
          <w:rFonts w:asciiTheme="majorHAnsi" w:hAnsiTheme="majorHAnsi"/>
        </w:rPr>
        <w:t xml:space="preserve"> combination of poli</w:t>
      </w:r>
      <w:r w:rsidR="00722E22" w:rsidRPr="006C5445">
        <w:rPr>
          <w:rFonts w:asciiTheme="majorHAnsi" w:hAnsiTheme="majorHAnsi"/>
        </w:rPr>
        <w:t xml:space="preserve">cy discussions </w:t>
      </w:r>
      <w:r w:rsidR="00B256C6">
        <w:rPr>
          <w:rFonts w:asciiTheme="majorHAnsi" w:hAnsiTheme="majorHAnsi"/>
        </w:rPr>
        <w:t xml:space="preserve">in plenary </w:t>
      </w:r>
      <w:r w:rsidR="009B256F" w:rsidRPr="006C5445">
        <w:rPr>
          <w:rFonts w:asciiTheme="majorHAnsi" w:hAnsiTheme="majorHAnsi"/>
        </w:rPr>
        <w:t xml:space="preserve">and </w:t>
      </w:r>
      <w:r w:rsidR="00B256C6">
        <w:rPr>
          <w:rFonts w:asciiTheme="majorHAnsi" w:hAnsiTheme="majorHAnsi"/>
        </w:rPr>
        <w:t>parallel sessions</w:t>
      </w:r>
      <w:r w:rsidR="009B256F" w:rsidRPr="006C5445">
        <w:rPr>
          <w:rFonts w:asciiTheme="majorHAnsi" w:hAnsiTheme="majorHAnsi"/>
        </w:rPr>
        <w:t xml:space="preserve"> </w:t>
      </w:r>
      <w:r w:rsidR="00722E22" w:rsidRPr="006C5445">
        <w:rPr>
          <w:rFonts w:asciiTheme="majorHAnsi" w:hAnsiTheme="majorHAnsi"/>
        </w:rPr>
        <w:t>to discuss contribution</w:t>
      </w:r>
      <w:r w:rsidR="009B256F" w:rsidRPr="006C5445">
        <w:rPr>
          <w:rFonts w:asciiTheme="majorHAnsi" w:hAnsiTheme="majorHAnsi"/>
        </w:rPr>
        <w:t>s</w:t>
      </w:r>
      <w:r w:rsidR="00722E22" w:rsidRPr="006C5445">
        <w:rPr>
          <w:rFonts w:asciiTheme="majorHAnsi" w:hAnsiTheme="majorHAnsi"/>
        </w:rPr>
        <w:t xml:space="preserve"> </w:t>
      </w:r>
      <w:r w:rsidR="00B256C6">
        <w:rPr>
          <w:rFonts w:asciiTheme="majorHAnsi" w:hAnsiTheme="majorHAnsi"/>
        </w:rPr>
        <w:t xml:space="preserve">and topics </w:t>
      </w:r>
      <w:r w:rsidR="00722E22" w:rsidRPr="006C5445">
        <w:rPr>
          <w:rFonts w:asciiTheme="majorHAnsi" w:hAnsiTheme="majorHAnsi"/>
        </w:rPr>
        <w:t xml:space="preserve">in </w:t>
      </w:r>
      <w:r w:rsidR="00D25997" w:rsidRPr="006C5445">
        <w:rPr>
          <w:rFonts w:asciiTheme="majorHAnsi" w:hAnsiTheme="majorHAnsi"/>
        </w:rPr>
        <w:t xml:space="preserve">more </w:t>
      </w:r>
      <w:r w:rsidR="00722E22" w:rsidRPr="006C5445">
        <w:rPr>
          <w:rFonts w:asciiTheme="majorHAnsi" w:hAnsiTheme="majorHAnsi"/>
        </w:rPr>
        <w:t>dep</w:t>
      </w:r>
      <w:r w:rsidR="009B256F" w:rsidRPr="006C5445">
        <w:rPr>
          <w:rFonts w:asciiTheme="majorHAnsi" w:hAnsiTheme="majorHAnsi"/>
        </w:rPr>
        <w:t xml:space="preserve">th. The </w:t>
      </w:r>
      <w:r w:rsidR="00722E22" w:rsidRPr="006C5445">
        <w:rPr>
          <w:rFonts w:asciiTheme="majorHAnsi" w:hAnsiTheme="majorHAnsi"/>
        </w:rPr>
        <w:t>organizers invite p</w:t>
      </w:r>
      <w:r w:rsidR="009B256F" w:rsidRPr="006C5445">
        <w:rPr>
          <w:rFonts w:asciiTheme="majorHAnsi" w:hAnsiTheme="majorHAnsi"/>
        </w:rPr>
        <w:t>olicy experts</w:t>
      </w:r>
      <w:r w:rsidR="00DA42FC">
        <w:rPr>
          <w:rFonts w:asciiTheme="majorHAnsi" w:hAnsiTheme="majorHAnsi"/>
        </w:rPr>
        <w:t xml:space="preserve">, </w:t>
      </w:r>
      <w:r w:rsidR="009B256F" w:rsidRPr="006C5445">
        <w:rPr>
          <w:rFonts w:asciiTheme="majorHAnsi" w:hAnsiTheme="majorHAnsi"/>
        </w:rPr>
        <w:t>scholars</w:t>
      </w:r>
      <w:r w:rsidR="009A63F7">
        <w:rPr>
          <w:rFonts w:asciiTheme="majorHAnsi" w:hAnsiTheme="majorHAnsi"/>
        </w:rPr>
        <w:t>,</w:t>
      </w:r>
      <w:r w:rsidR="009B256F" w:rsidRPr="006C5445">
        <w:rPr>
          <w:rFonts w:asciiTheme="majorHAnsi" w:hAnsiTheme="majorHAnsi"/>
        </w:rPr>
        <w:t xml:space="preserve"> </w:t>
      </w:r>
      <w:r w:rsidR="00DA42FC">
        <w:rPr>
          <w:rFonts w:asciiTheme="majorHAnsi" w:hAnsiTheme="majorHAnsi"/>
        </w:rPr>
        <w:t xml:space="preserve">and practitioners </w:t>
      </w:r>
      <w:r w:rsidR="00722E22" w:rsidRPr="006C5445">
        <w:rPr>
          <w:rFonts w:asciiTheme="majorHAnsi" w:hAnsiTheme="majorHAnsi"/>
        </w:rPr>
        <w:t>to submit abstracts for three types of papers</w:t>
      </w:r>
      <w:r w:rsidR="00D25997" w:rsidRPr="006C5445">
        <w:rPr>
          <w:rFonts w:asciiTheme="majorHAnsi" w:hAnsiTheme="majorHAnsi"/>
        </w:rPr>
        <w:t>:</w:t>
      </w:r>
    </w:p>
    <w:p w:rsidR="00306CAF" w:rsidRPr="006C5445" w:rsidRDefault="00306CAF" w:rsidP="00306CAF">
      <w:pPr>
        <w:pStyle w:val="ListParagraph"/>
        <w:numPr>
          <w:ilvl w:val="0"/>
          <w:numId w:val="48"/>
        </w:numPr>
        <w:spacing w:before="120"/>
        <w:rPr>
          <w:rFonts w:asciiTheme="majorHAnsi" w:hAnsiTheme="majorHAnsi"/>
        </w:rPr>
      </w:pPr>
      <w:r w:rsidRPr="00306CAF">
        <w:rPr>
          <w:rFonts w:asciiTheme="majorHAnsi" w:hAnsiTheme="majorHAnsi"/>
          <w:b/>
          <w:i/>
        </w:rPr>
        <w:lastRenderedPageBreak/>
        <w:t>Synopsis Papers</w:t>
      </w:r>
      <w:r w:rsidRPr="006C5445">
        <w:rPr>
          <w:rFonts w:asciiTheme="majorHAnsi" w:hAnsiTheme="majorHAnsi"/>
        </w:rPr>
        <w:t xml:space="preserve"> highlight key outcomes and conclusions from relevant past events such as workshops, consultations, expert meetings, etc.  </w:t>
      </w:r>
    </w:p>
    <w:p w:rsidR="00D25997" w:rsidRPr="006C5445" w:rsidRDefault="00D25997" w:rsidP="006C5445">
      <w:pPr>
        <w:pStyle w:val="ListParagraph"/>
        <w:numPr>
          <w:ilvl w:val="0"/>
          <w:numId w:val="48"/>
        </w:numPr>
        <w:spacing w:before="120"/>
        <w:rPr>
          <w:rFonts w:asciiTheme="majorHAnsi" w:hAnsiTheme="majorHAnsi"/>
        </w:rPr>
      </w:pPr>
      <w:r w:rsidRPr="00306CAF">
        <w:rPr>
          <w:rFonts w:asciiTheme="majorHAnsi" w:hAnsiTheme="majorHAnsi" w:cs="Gill Sans"/>
          <w:b/>
          <w:i/>
        </w:rPr>
        <w:t>Review and Discussion Papers</w:t>
      </w:r>
      <w:r w:rsidR="00B256C6">
        <w:rPr>
          <w:rFonts w:asciiTheme="majorHAnsi" w:hAnsiTheme="majorHAnsi" w:cs="Gill Sans"/>
        </w:rPr>
        <w:t xml:space="preserve"> </w:t>
      </w:r>
      <w:r w:rsidRPr="006C5445">
        <w:rPr>
          <w:rFonts w:asciiTheme="majorHAnsi" w:hAnsiTheme="majorHAnsi" w:cs="Gill Sans"/>
        </w:rPr>
        <w:t>succinctly review state</w:t>
      </w:r>
      <w:r w:rsidR="005F74B2">
        <w:rPr>
          <w:rFonts w:asciiTheme="majorHAnsi" w:hAnsiTheme="majorHAnsi" w:cs="Gill Sans"/>
        </w:rPr>
        <w:t>-</w:t>
      </w:r>
      <w:r w:rsidRPr="006C5445">
        <w:rPr>
          <w:rFonts w:asciiTheme="majorHAnsi" w:hAnsiTheme="majorHAnsi" w:cs="Gill Sans"/>
        </w:rPr>
        <w:t>of</w:t>
      </w:r>
      <w:r w:rsidR="005F74B2">
        <w:rPr>
          <w:rFonts w:asciiTheme="majorHAnsi" w:hAnsiTheme="majorHAnsi" w:cs="Gill Sans"/>
        </w:rPr>
        <w:t>-</w:t>
      </w:r>
      <w:r w:rsidRPr="006C5445">
        <w:rPr>
          <w:rFonts w:asciiTheme="majorHAnsi" w:hAnsiTheme="majorHAnsi" w:cs="Gill Sans"/>
        </w:rPr>
        <w:t>the</w:t>
      </w:r>
      <w:r w:rsidR="005F74B2">
        <w:rPr>
          <w:rFonts w:asciiTheme="majorHAnsi" w:hAnsiTheme="majorHAnsi" w:cs="Gill Sans"/>
        </w:rPr>
        <w:t>-</w:t>
      </w:r>
      <w:r w:rsidRPr="006C5445">
        <w:rPr>
          <w:rFonts w:asciiTheme="majorHAnsi" w:hAnsiTheme="majorHAnsi" w:cs="Gill Sans"/>
        </w:rPr>
        <w:t>art knowledge concerning a particular theme or question addressed by the Conference.</w:t>
      </w:r>
    </w:p>
    <w:p w:rsidR="00D25997" w:rsidRPr="006C5445" w:rsidRDefault="00E4183D" w:rsidP="00D25997">
      <w:pPr>
        <w:pStyle w:val="ListParagraph"/>
        <w:numPr>
          <w:ilvl w:val="0"/>
          <w:numId w:val="48"/>
        </w:numPr>
        <w:spacing w:before="120"/>
        <w:rPr>
          <w:rFonts w:asciiTheme="majorHAnsi" w:hAnsiTheme="majorHAnsi"/>
        </w:rPr>
      </w:pPr>
      <w:r w:rsidRPr="00C742C0">
        <w:rPr>
          <w:rFonts w:asciiTheme="majorHAnsi" w:hAnsiTheme="majorHAnsi" w:cs="Gill Sans"/>
          <w:b/>
          <w:i/>
        </w:rPr>
        <w:t>Case Study Papers</w:t>
      </w:r>
      <w:r>
        <w:rPr>
          <w:rFonts w:asciiTheme="majorHAnsi" w:hAnsiTheme="majorHAnsi" w:cs="Gill Sans"/>
        </w:rPr>
        <w:t xml:space="preserve"> </w:t>
      </w:r>
      <w:r w:rsidR="00D25997" w:rsidRPr="006C5445">
        <w:rPr>
          <w:rFonts w:asciiTheme="majorHAnsi" w:hAnsiTheme="majorHAnsi" w:cs="Gill Sans"/>
        </w:rPr>
        <w:t>describe, analyze, and draw conclusions f</w:t>
      </w:r>
      <w:r w:rsidR="004355A2">
        <w:rPr>
          <w:rFonts w:asciiTheme="majorHAnsi" w:hAnsiTheme="majorHAnsi" w:cs="Gill Sans"/>
        </w:rPr>
        <w:t>rom a particular situation/case</w:t>
      </w:r>
      <w:r>
        <w:rPr>
          <w:rFonts w:asciiTheme="majorHAnsi" w:hAnsiTheme="majorHAnsi" w:cs="Gill Sans"/>
        </w:rPr>
        <w:t xml:space="preserve"> (e.g. national, local).</w:t>
      </w:r>
    </w:p>
    <w:p w:rsidR="003B5DD3" w:rsidRPr="006C5445" w:rsidRDefault="00D25997" w:rsidP="003B5DD3">
      <w:pPr>
        <w:spacing w:before="120"/>
        <w:contextualSpacing/>
        <w:rPr>
          <w:rFonts w:asciiTheme="majorHAnsi" w:hAnsiTheme="majorHAnsi"/>
        </w:rPr>
      </w:pPr>
      <w:r w:rsidRPr="006C5445">
        <w:rPr>
          <w:rFonts w:asciiTheme="majorHAnsi" w:hAnsiTheme="majorHAnsi"/>
        </w:rPr>
        <w:t xml:space="preserve">The outcomes </w:t>
      </w:r>
      <w:r w:rsidR="00DD3D54">
        <w:rPr>
          <w:rFonts w:asciiTheme="majorHAnsi" w:hAnsiTheme="majorHAnsi"/>
        </w:rPr>
        <w:t xml:space="preserve">and conclusions </w:t>
      </w:r>
      <w:r w:rsidR="003B5DD3" w:rsidRPr="006C5445">
        <w:rPr>
          <w:rFonts w:asciiTheme="majorHAnsi" w:hAnsiTheme="majorHAnsi"/>
        </w:rPr>
        <w:t xml:space="preserve">of the Conference </w:t>
      </w:r>
      <w:r w:rsidR="002A40FE">
        <w:rPr>
          <w:rFonts w:asciiTheme="majorHAnsi" w:hAnsiTheme="majorHAnsi"/>
        </w:rPr>
        <w:t>are</w:t>
      </w:r>
      <w:r w:rsidR="00B256C6">
        <w:rPr>
          <w:rFonts w:asciiTheme="majorHAnsi" w:hAnsiTheme="majorHAnsi"/>
        </w:rPr>
        <w:t xml:space="preserve"> expected to</w:t>
      </w:r>
      <w:r w:rsidR="003B5DD3" w:rsidRPr="006C5445">
        <w:rPr>
          <w:rFonts w:asciiTheme="majorHAnsi" w:hAnsiTheme="majorHAnsi"/>
        </w:rPr>
        <w:t xml:space="preserve"> inform</w:t>
      </w:r>
      <w:r w:rsidR="00E4183D">
        <w:rPr>
          <w:rFonts w:asciiTheme="majorHAnsi" w:hAnsiTheme="majorHAnsi"/>
        </w:rPr>
        <w:t>:</w:t>
      </w:r>
      <w:r w:rsidR="003B5DD3" w:rsidRPr="006C5445">
        <w:rPr>
          <w:rFonts w:asciiTheme="majorHAnsi" w:hAnsiTheme="majorHAnsi"/>
        </w:rPr>
        <w:t xml:space="preserve"> </w:t>
      </w:r>
      <w:r w:rsidR="004355A2">
        <w:rPr>
          <w:rFonts w:asciiTheme="majorHAnsi" w:hAnsiTheme="majorHAnsi"/>
        </w:rPr>
        <w:t xml:space="preserve">(1) </w:t>
      </w:r>
      <w:r w:rsidR="003B5DD3" w:rsidRPr="006C5445">
        <w:rPr>
          <w:rFonts w:asciiTheme="majorHAnsi" w:hAnsiTheme="majorHAnsi"/>
        </w:rPr>
        <w:t>the</w:t>
      </w:r>
      <w:r w:rsidRPr="006C5445">
        <w:rPr>
          <w:rFonts w:asciiTheme="majorHAnsi" w:hAnsiTheme="majorHAnsi"/>
        </w:rPr>
        <w:t xml:space="preserve"> discussion on </w:t>
      </w:r>
      <w:r w:rsidR="003B5DD3" w:rsidRPr="006C5445">
        <w:rPr>
          <w:rFonts w:asciiTheme="majorHAnsi" w:hAnsiTheme="majorHAnsi"/>
        </w:rPr>
        <w:t>sustainable development goals and a post-2015 development agenda by the 69th UN General Assembly in 2014/2015</w:t>
      </w:r>
      <w:r w:rsidR="00E4183D">
        <w:rPr>
          <w:rFonts w:asciiTheme="majorHAnsi" w:hAnsiTheme="majorHAnsi"/>
        </w:rPr>
        <w:t>;</w:t>
      </w:r>
      <w:r w:rsidR="003B5DD3" w:rsidRPr="006C5445">
        <w:rPr>
          <w:rFonts w:asciiTheme="majorHAnsi" w:hAnsiTheme="majorHAnsi"/>
        </w:rPr>
        <w:t xml:space="preserve"> </w:t>
      </w:r>
      <w:r w:rsidR="004355A2">
        <w:rPr>
          <w:rFonts w:asciiTheme="majorHAnsi" w:hAnsiTheme="majorHAnsi"/>
        </w:rPr>
        <w:t xml:space="preserve">(2) </w:t>
      </w:r>
      <w:r w:rsidR="003B5DD3" w:rsidRPr="006C5445">
        <w:rPr>
          <w:rFonts w:asciiTheme="majorHAnsi" w:hAnsiTheme="majorHAnsi"/>
        </w:rPr>
        <w:t>the negotiation of a new climate change regime by th</w:t>
      </w:r>
      <w:r w:rsidR="00E4183D">
        <w:rPr>
          <w:rFonts w:asciiTheme="majorHAnsi" w:hAnsiTheme="majorHAnsi"/>
        </w:rPr>
        <w:t xml:space="preserve">e end of 2015 under the UNFCCC; (3) </w:t>
      </w:r>
      <w:r w:rsidR="003B5DD3" w:rsidRPr="006C5445">
        <w:rPr>
          <w:rFonts w:asciiTheme="majorHAnsi" w:hAnsiTheme="majorHAnsi"/>
        </w:rPr>
        <w:t>the 2014 World Conference on Indigenous Peoples</w:t>
      </w:r>
      <w:r w:rsidR="00E4183D">
        <w:rPr>
          <w:rFonts w:asciiTheme="majorHAnsi" w:hAnsiTheme="majorHAnsi"/>
        </w:rPr>
        <w:t>;</w:t>
      </w:r>
      <w:r w:rsidR="003B5DD3" w:rsidRPr="006C5445">
        <w:rPr>
          <w:rFonts w:asciiTheme="majorHAnsi" w:hAnsiTheme="majorHAnsi"/>
        </w:rPr>
        <w:t xml:space="preserve"> and </w:t>
      </w:r>
      <w:r w:rsidR="00E4183D">
        <w:rPr>
          <w:rFonts w:asciiTheme="majorHAnsi" w:hAnsiTheme="majorHAnsi"/>
        </w:rPr>
        <w:t>(4</w:t>
      </w:r>
      <w:r w:rsidR="004355A2">
        <w:rPr>
          <w:rFonts w:asciiTheme="majorHAnsi" w:hAnsiTheme="majorHAnsi"/>
        </w:rPr>
        <w:t xml:space="preserve">) </w:t>
      </w:r>
      <w:r w:rsidR="003B5DD3" w:rsidRPr="006C5445">
        <w:rPr>
          <w:rFonts w:asciiTheme="majorHAnsi" w:hAnsiTheme="majorHAnsi"/>
        </w:rPr>
        <w:t>the 2015 report of the UN Independent Expert on Human Rights and the Environment whose mandate was initiated by the Human Rights Council in 2012.</w:t>
      </w:r>
    </w:p>
    <w:p w:rsidR="002C1F9E" w:rsidRDefault="002C1F9E" w:rsidP="00A948D6">
      <w:pPr>
        <w:rPr>
          <w:rFonts w:ascii="Cambria" w:hAnsi="Cambria"/>
        </w:rPr>
      </w:pPr>
    </w:p>
    <w:p w:rsidR="00A948D6" w:rsidRDefault="00A948D6" w:rsidP="00A948D6">
      <w:pPr>
        <w:rPr>
          <w:lang w:val="en-GB"/>
        </w:rPr>
      </w:pPr>
      <w:r>
        <w:rPr>
          <w:rFonts w:ascii="Cambria" w:hAnsi="Cambria"/>
        </w:rPr>
        <w:t xml:space="preserve">Individuals interested in participating in and receiving more information about the Conference are requested to </w:t>
      </w:r>
      <w:r w:rsidR="002C1F9E">
        <w:rPr>
          <w:rFonts w:ascii="Cambria" w:hAnsi="Cambria"/>
        </w:rPr>
        <w:t xml:space="preserve">complete the </w:t>
      </w:r>
      <w:hyperlink r:id="rId10" w:history="1">
        <w:r w:rsidR="002C1F9E" w:rsidRPr="004E6C99">
          <w:rPr>
            <w:rStyle w:val="Hyperlink"/>
            <w:rFonts w:ascii="Cambria" w:hAnsi="Cambria"/>
          </w:rPr>
          <w:t>Expression of Interest</w:t>
        </w:r>
      </w:hyperlink>
      <w:r w:rsidR="002C1F9E">
        <w:rPr>
          <w:rFonts w:ascii="Cambria" w:hAnsi="Cambria"/>
        </w:rPr>
        <w:t xml:space="preserve"> form. </w:t>
      </w:r>
      <w:r>
        <w:t> </w:t>
      </w:r>
      <w:r>
        <w:rPr>
          <w:b/>
          <w:bCs/>
          <w:lang w:val="en-GB"/>
        </w:rPr>
        <w:t>The deadline for submitting abstracts is 1 April 2014.</w:t>
      </w:r>
      <w:r>
        <w:rPr>
          <w:lang w:val="en-GB"/>
        </w:rPr>
        <w:t xml:space="preserve"> All Abstracts should be sent to </w:t>
      </w:r>
      <w:hyperlink r:id="rId11" w:history="1">
        <w:r>
          <w:rPr>
            <w:rStyle w:val="Hyperlink"/>
            <w:lang w:val="en-GB"/>
          </w:rPr>
          <w:t>envdem.yale@gmail.com</w:t>
        </w:r>
      </w:hyperlink>
      <w:r>
        <w:rPr>
          <w:lang w:val="en-GB"/>
        </w:rPr>
        <w:t xml:space="preserve"> with cc to </w:t>
      </w:r>
      <w:hyperlink r:id="rId12" w:history="1">
        <w:r>
          <w:rPr>
            <w:rStyle w:val="Hyperlink"/>
            <w:lang w:val="en-GB"/>
          </w:rPr>
          <w:t>envdem@unitar.org</w:t>
        </w:r>
      </w:hyperlink>
      <w:r>
        <w:rPr>
          <w:lang w:val="en-GB"/>
        </w:rPr>
        <w:t xml:space="preserve">, using the </w:t>
      </w:r>
      <w:hyperlink r:id="rId13" w:history="1">
        <w:r w:rsidRPr="009B0FE0">
          <w:rPr>
            <w:rStyle w:val="Hyperlink"/>
            <w:lang w:val="en-GB"/>
          </w:rPr>
          <w:t>standard template</w:t>
        </w:r>
      </w:hyperlink>
      <w:r w:rsidRPr="004E6C99">
        <w:rPr>
          <w:lang w:val="en-GB"/>
        </w:rPr>
        <w:t>.</w:t>
      </w:r>
    </w:p>
    <w:p w:rsidR="00A948D6" w:rsidRDefault="00A948D6" w:rsidP="003B5DD3">
      <w:pPr>
        <w:spacing w:before="120"/>
        <w:contextualSpacing/>
        <w:rPr>
          <w:rFonts w:asciiTheme="majorHAnsi" w:hAnsiTheme="majorHAnsi" w:cs="Gill Sans"/>
          <w:b/>
          <w:lang w:val="en-GB"/>
        </w:rPr>
      </w:pPr>
    </w:p>
    <w:p w:rsidR="002C1F9E" w:rsidRPr="00A948D6" w:rsidRDefault="002C1F9E" w:rsidP="003B5DD3">
      <w:pPr>
        <w:spacing w:before="120"/>
        <w:contextualSpacing/>
        <w:rPr>
          <w:rFonts w:asciiTheme="majorHAnsi" w:hAnsiTheme="majorHAnsi" w:cs="Gill Sans"/>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40"/>
      </w:tblGrid>
      <w:tr w:rsidR="003B5DD3" w:rsidRPr="00204E4F" w:rsidTr="008A666D">
        <w:tc>
          <w:tcPr>
            <w:tcW w:w="8640" w:type="dxa"/>
            <w:shd w:val="clear" w:color="auto" w:fill="E6E6E6"/>
          </w:tcPr>
          <w:p w:rsidR="003B5DD3" w:rsidRPr="00204E4F" w:rsidRDefault="003B5DD3">
            <w:pPr>
              <w:spacing w:line="240" w:lineRule="auto"/>
              <w:rPr>
                <w:rFonts w:asciiTheme="majorHAnsi" w:hAnsiTheme="majorHAnsi" w:cs="Gill Sans"/>
                <w:b/>
                <w:sz w:val="28"/>
                <w:szCs w:val="28"/>
                <w:lang w:val="en-GB"/>
              </w:rPr>
            </w:pPr>
            <w:r w:rsidRPr="00204E4F">
              <w:rPr>
                <w:rFonts w:asciiTheme="majorHAnsi" w:hAnsiTheme="majorHAnsi"/>
                <w:b/>
                <w:sz w:val="28"/>
                <w:szCs w:val="28"/>
              </w:rPr>
              <w:t>About the UNITAR-Yale Conference Series</w:t>
            </w:r>
          </w:p>
        </w:tc>
      </w:tr>
    </w:tbl>
    <w:p w:rsidR="000C1271" w:rsidRDefault="000C1271">
      <w:pPr>
        <w:spacing w:before="120"/>
        <w:contextualSpacing/>
        <w:rPr>
          <w:rFonts w:asciiTheme="majorHAnsi" w:hAnsiTheme="majorHAnsi"/>
        </w:rPr>
      </w:pPr>
    </w:p>
    <w:p w:rsidR="003B5DD3" w:rsidRPr="006C5445" w:rsidRDefault="00174B7B">
      <w:pPr>
        <w:spacing w:before="120"/>
        <w:contextualSpacing/>
        <w:rPr>
          <w:rFonts w:asciiTheme="majorHAnsi" w:hAnsiTheme="majorHAnsi"/>
        </w:rPr>
      </w:pPr>
      <w:r w:rsidRPr="006C5445">
        <w:rPr>
          <w:rFonts w:asciiTheme="majorHAnsi" w:hAnsiTheme="majorHAnsi"/>
        </w:rPr>
        <w:t xml:space="preserve">The </w:t>
      </w:r>
      <w:r w:rsidR="007C305A" w:rsidRPr="006C5445">
        <w:rPr>
          <w:rFonts w:asciiTheme="majorHAnsi" w:hAnsiTheme="majorHAnsi"/>
        </w:rPr>
        <w:t xml:space="preserve">2014 </w:t>
      </w:r>
      <w:r w:rsidRPr="006C5445">
        <w:rPr>
          <w:rFonts w:asciiTheme="majorHAnsi" w:hAnsiTheme="majorHAnsi"/>
        </w:rPr>
        <w:t xml:space="preserve">Conference </w:t>
      </w:r>
      <w:r w:rsidR="00B256C6">
        <w:rPr>
          <w:rFonts w:asciiTheme="majorHAnsi" w:hAnsiTheme="majorHAnsi"/>
        </w:rPr>
        <w:t>is</w:t>
      </w:r>
      <w:r w:rsidRPr="006C5445">
        <w:rPr>
          <w:rFonts w:asciiTheme="majorHAnsi" w:hAnsiTheme="majorHAnsi"/>
        </w:rPr>
        <w:t xml:space="preserve"> the third in a series of global conferences on environmental governance and democracy organized by the United Nations Institute for Training and Research (</w:t>
      </w:r>
      <w:bookmarkStart w:id="0" w:name="_GoBack"/>
      <w:bookmarkEnd w:id="0"/>
      <w:r w:rsidRPr="006C5445">
        <w:rPr>
          <w:rFonts w:asciiTheme="majorHAnsi" w:hAnsiTheme="majorHAnsi"/>
        </w:rPr>
        <w:t xml:space="preserve">UNITAR) and Yale University, in partnership with inter-governmental and non-governmental organizations. The two previous conferences each brought together over 150 policy makers, practitioners, scholars, and stakeholders from countries around the world to discuss emerging issues and challenges relating to public participation in environmental decision-making (2008) and climate change governance (2010). </w:t>
      </w:r>
      <w:r w:rsidR="003B5DD3" w:rsidRPr="006C5445">
        <w:rPr>
          <w:rFonts w:asciiTheme="majorHAnsi" w:hAnsiTheme="majorHAnsi"/>
        </w:rPr>
        <w:t xml:space="preserve"> </w:t>
      </w:r>
    </w:p>
    <w:p w:rsidR="003B5DD3" w:rsidRPr="006C5445" w:rsidRDefault="003B5DD3">
      <w:pPr>
        <w:spacing w:before="120"/>
        <w:contextualSpacing/>
        <w:rPr>
          <w:rFonts w:asciiTheme="majorHAnsi" w:hAnsiTheme="majorHAnsi"/>
        </w:rPr>
      </w:pPr>
    </w:p>
    <w:p w:rsidR="004B5087" w:rsidRDefault="00705711">
      <w:pPr>
        <w:spacing w:before="120"/>
        <w:contextualSpacing/>
        <w:rPr>
          <w:rFonts w:asciiTheme="majorHAnsi" w:hAnsiTheme="majorHAnsi"/>
        </w:rPr>
      </w:pPr>
      <w:r w:rsidRPr="006C5445">
        <w:rPr>
          <w:rFonts w:asciiTheme="majorHAnsi" w:hAnsiTheme="majorHAnsi"/>
        </w:rPr>
        <w:t>P</w:t>
      </w:r>
      <w:r w:rsidR="003B5DD3" w:rsidRPr="006C5445">
        <w:rPr>
          <w:rFonts w:asciiTheme="majorHAnsi" w:hAnsiTheme="majorHAnsi"/>
        </w:rPr>
        <w:t xml:space="preserve">artners in the previous </w:t>
      </w:r>
      <w:r w:rsidR="007C305A" w:rsidRPr="006C5445">
        <w:rPr>
          <w:rFonts w:asciiTheme="majorHAnsi" w:hAnsiTheme="majorHAnsi"/>
        </w:rPr>
        <w:t>events</w:t>
      </w:r>
      <w:r w:rsidR="00CA68C6" w:rsidRPr="006C5445">
        <w:rPr>
          <w:rFonts w:asciiTheme="majorHAnsi" w:hAnsiTheme="majorHAnsi"/>
        </w:rPr>
        <w:t xml:space="preserve"> </w:t>
      </w:r>
      <w:r w:rsidR="003B5DD3" w:rsidRPr="006C5445">
        <w:rPr>
          <w:rFonts w:asciiTheme="majorHAnsi" w:hAnsiTheme="majorHAnsi"/>
        </w:rPr>
        <w:t xml:space="preserve">included </w:t>
      </w:r>
      <w:r w:rsidR="00CA68C6" w:rsidRPr="006C5445">
        <w:rPr>
          <w:rFonts w:asciiTheme="majorHAnsi" w:hAnsiTheme="majorHAnsi"/>
        </w:rPr>
        <w:t xml:space="preserve">UNDP, UNEP, the United Nations Human Settlements Programme (UN-HABITAT), </w:t>
      </w:r>
      <w:proofErr w:type="gramStart"/>
      <w:r w:rsidR="00CA68C6" w:rsidRPr="006C5445">
        <w:rPr>
          <w:rFonts w:asciiTheme="majorHAnsi" w:hAnsiTheme="majorHAnsi"/>
        </w:rPr>
        <w:t>the</w:t>
      </w:r>
      <w:proofErr w:type="gramEnd"/>
      <w:r w:rsidR="00CA68C6" w:rsidRPr="006C5445">
        <w:rPr>
          <w:rFonts w:asciiTheme="majorHAnsi" w:hAnsiTheme="majorHAnsi"/>
        </w:rPr>
        <w:t xml:space="preserve"> World Bank, the Organization for Economic Cooperation and Development (OECD), the Earth System Governance Project, the University of Cape Town, </w:t>
      </w:r>
      <w:r w:rsidR="00F24DC2">
        <w:rPr>
          <w:rFonts w:asciiTheme="majorHAnsi" w:hAnsiTheme="majorHAnsi"/>
        </w:rPr>
        <w:t>WRI,</w:t>
      </w:r>
      <w:r w:rsidR="00CA68C6" w:rsidRPr="006C5445">
        <w:rPr>
          <w:rFonts w:asciiTheme="majorHAnsi" w:hAnsiTheme="majorHAnsi"/>
        </w:rPr>
        <w:t xml:space="preserve"> and the Stakeholder Forum for a Sustainable Future.</w:t>
      </w:r>
      <w:r w:rsidR="00CA68C6" w:rsidRPr="006C5445" w:rsidDel="00174B7B">
        <w:rPr>
          <w:rFonts w:asciiTheme="majorHAnsi" w:hAnsiTheme="majorHAnsi"/>
        </w:rPr>
        <w:t xml:space="preserve"> </w:t>
      </w:r>
    </w:p>
    <w:p w:rsidR="00924FD8" w:rsidRPr="00204E4F" w:rsidRDefault="00924FD8" w:rsidP="003D6C75">
      <w:pPr>
        <w:spacing w:before="120"/>
        <w:contextualSpacing/>
        <w:rPr>
          <w:rFonts w:asciiTheme="majorHAnsi" w:hAnsiTheme="majorHAnsi" w:cs="Gill Sans"/>
          <w:b/>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40"/>
      </w:tblGrid>
      <w:tr w:rsidR="00924FD8" w:rsidRPr="00204E4F" w:rsidTr="008A666D">
        <w:tc>
          <w:tcPr>
            <w:tcW w:w="8640" w:type="dxa"/>
            <w:shd w:val="clear" w:color="auto" w:fill="E6E6E6"/>
          </w:tcPr>
          <w:p w:rsidR="00924FD8" w:rsidRPr="00204E4F" w:rsidRDefault="00924FD8" w:rsidP="008A666D">
            <w:pPr>
              <w:spacing w:line="240" w:lineRule="auto"/>
              <w:rPr>
                <w:rFonts w:asciiTheme="majorHAnsi" w:hAnsiTheme="majorHAnsi" w:cs="Gill Sans"/>
                <w:b/>
                <w:sz w:val="28"/>
                <w:szCs w:val="28"/>
                <w:lang w:val="en-GB"/>
              </w:rPr>
            </w:pPr>
            <w:r w:rsidRPr="00204E4F">
              <w:rPr>
                <w:rFonts w:asciiTheme="majorHAnsi" w:hAnsiTheme="majorHAnsi"/>
                <w:b/>
                <w:sz w:val="28"/>
                <w:szCs w:val="28"/>
              </w:rPr>
              <w:lastRenderedPageBreak/>
              <w:t>Policy Context for the 2014 Conference</w:t>
            </w:r>
          </w:p>
        </w:tc>
      </w:tr>
    </w:tbl>
    <w:p w:rsidR="00204E4F" w:rsidRDefault="00204E4F" w:rsidP="00204E4F">
      <w:pPr>
        <w:spacing w:before="240" w:after="120"/>
        <w:ind w:left="709" w:hanging="709"/>
        <w:contextualSpacing/>
        <w:rPr>
          <w:rFonts w:asciiTheme="majorHAnsi" w:hAnsiTheme="majorHAnsi"/>
          <w:b/>
          <w:i/>
        </w:rPr>
      </w:pPr>
    </w:p>
    <w:p w:rsidR="00924FD8" w:rsidRPr="00306CAF" w:rsidRDefault="00924FD8" w:rsidP="00204E4F">
      <w:pPr>
        <w:spacing w:before="240" w:after="120"/>
        <w:ind w:left="709" w:hanging="709"/>
        <w:contextualSpacing/>
        <w:rPr>
          <w:rFonts w:asciiTheme="majorHAnsi" w:hAnsiTheme="majorHAnsi"/>
          <w:b/>
          <w:i/>
        </w:rPr>
      </w:pPr>
      <w:r w:rsidRPr="00306CAF">
        <w:rPr>
          <w:rFonts w:asciiTheme="majorHAnsi" w:hAnsiTheme="majorHAnsi"/>
          <w:b/>
          <w:i/>
        </w:rPr>
        <w:t xml:space="preserve">The growing </w:t>
      </w:r>
      <w:r w:rsidR="00CA68C6" w:rsidRPr="00306CAF">
        <w:rPr>
          <w:rFonts w:asciiTheme="majorHAnsi" w:hAnsiTheme="majorHAnsi"/>
          <w:b/>
          <w:i/>
        </w:rPr>
        <w:t xml:space="preserve">recognition </w:t>
      </w:r>
      <w:r w:rsidRPr="00306CAF">
        <w:rPr>
          <w:rFonts w:asciiTheme="majorHAnsi" w:hAnsiTheme="majorHAnsi"/>
          <w:b/>
          <w:i/>
        </w:rPr>
        <w:t xml:space="preserve">of the </w:t>
      </w:r>
      <w:r w:rsidR="00CA68C6" w:rsidRPr="00306CAF">
        <w:rPr>
          <w:rFonts w:asciiTheme="majorHAnsi" w:hAnsiTheme="majorHAnsi"/>
          <w:b/>
          <w:i/>
        </w:rPr>
        <w:t xml:space="preserve">human </w:t>
      </w:r>
      <w:r w:rsidRPr="00306CAF">
        <w:rPr>
          <w:rFonts w:asciiTheme="majorHAnsi" w:hAnsiTheme="majorHAnsi"/>
          <w:b/>
          <w:i/>
        </w:rPr>
        <w:t>rights-environment interface</w:t>
      </w:r>
    </w:p>
    <w:p w:rsidR="00924FD8" w:rsidRPr="006C5445" w:rsidRDefault="00924FD8" w:rsidP="00924FD8">
      <w:pPr>
        <w:rPr>
          <w:rFonts w:asciiTheme="majorHAnsi" w:hAnsiTheme="majorHAnsi"/>
        </w:rPr>
      </w:pPr>
      <w:r w:rsidRPr="006C5445">
        <w:rPr>
          <w:rFonts w:asciiTheme="majorHAnsi" w:hAnsiTheme="majorHAnsi"/>
        </w:rPr>
        <w:t>A range of UN bodies and fora as well as governments around the world now recognize the importance of developing and protecting rights, whether procedural or substantive, as part of their efforts to protect the environment</w:t>
      </w:r>
      <w:r w:rsidR="00F91405">
        <w:rPr>
          <w:rFonts w:asciiTheme="majorHAnsi" w:hAnsiTheme="majorHAnsi"/>
        </w:rPr>
        <w:t xml:space="preserve">, </w:t>
      </w:r>
      <w:r w:rsidRPr="006C5445">
        <w:rPr>
          <w:rFonts w:asciiTheme="majorHAnsi" w:hAnsiTheme="majorHAnsi"/>
        </w:rPr>
        <w:t>achieve sustainable development</w:t>
      </w:r>
      <w:r w:rsidR="000F4713">
        <w:rPr>
          <w:rFonts w:asciiTheme="majorHAnsi" w:hAnsiTheme="majorHAnsi"/>
        </w:rPr>
        <w:t>,</w:t>
      </w:r>
      <w:r w:rsidR="00F24DC2">
        <w:rPr>
          <w:rFonts w:asciiTheme="majorHAnsi" w:hAnsiTheme="majorHAnsi"/>
        </w:rPr>
        <w:t xml:space="preserve"> </w:t>
      </w:r>
      <w:r w:rsidR="00F91405">
        <w:rPr>
          <w:rFonts w:asciiTheme="majorHAnsi" w:hAnsiTheme="majorHAnsi"/>
        </w:rPr>
        <w:t xml:space="preserve">and </w:t>
      </w:r>
      <w:r w:rsidR="00F24DC2">
        <w:rPr>
          <w:rFonts w:asciiTheme="majorHAnsi" w:hAnsiTheme="majorHAnsi"/>
        </w:rPr>
        <w:t xml:space="preserve">alleviate </w:t>
      </w:r>
      <w:r w:rsidR="00F91405">
        <w:rPr>
          <w:rFonts w:asciiTheme="majorHAnsi" w:hAnsiTheme="majorHAnsi"/>
        </w:rPr>
        <w:t>poverty and inequalities</w:t>
      </w:r>
      <w:r w:rsidRPr="006C5445">
        <w:rPr>
          <w:rFonts w:asciiTheme="majorHAnsi" w:hAnsiTheme="majorHAnsi"/>
        </w:rPr>
        <w:t>. Environmental harms are now increasingly understood as having serious consequences for</w:t>
      </w:r>
      <w:r w:rsidRPr="006C5445">
        <w:rPr>
          <w:rFonts w:asciiTheme="majorHAnsi" w:hAnsiTheme="majorHAnsi"/>
          <w:lang w:val="en-GB"/>
        </w:rPr>
        <w:t xml:space="preserve"> a range of human rights, such as the rights to life, health, food, water, shelter, and culture. At the same time, efforts to protect the environment and manage natural resources in a sustainable manner need to ensure that they do not encroach upon human rights, such as the rights of Indigenous and resource-dependent communities. </w:t>
      </w:r>
      <w:r w:rsidRPr="006C5445">
        <w:rPr>
          <w:rFonts w:asciiTheme="majorHAnsi" w:hAnsiTheme="majorHAnsi"/>
        </w:rPr>
        <w:t xml:space="preserve">This set of obligations suggests that the interface between rights and the environment is complex and merits further investigation and reflection, keeping in mind </w:t>
      </w:r>
      <w:r w:rsidR="000E2622">
        <w:rPr>
          <w:rFonts w:asciiTheme="majorHAnsi" w:hAnsiTheme="majorHAnsi"/>
        </w:rPr>
        <w:t xml:space="preserve">the need to inform sound policy </w:t>
      </w:r>
      <w:r w:rsidRPr="006C5445">
        <w:rPr>
          <w:rFonts w:asciiTheme="majorHAnsi" w:hAnsiTheme="majorHAnsi"/>
        </w:rPr>
        <w:t>making and design effective and equitable solutions to environment</w:t>
      </w:r>
      <w:r w:rsidR="00F91405">
        <w:rPr>
          <w:rFonts w:asciiTheme="majorHAnsi" w:hAnsiTheme="majorHAnsi"/>
        </w:rPr>
        <w:t xml:space="preserve"> and sustainable development</w:t>
      </w:r>
      <w:r w:rsidRPr="006C5445">
        <w:rPr>
          <w:rFonts w:asciiTheme="majorHAnsi" w:hAnsiTheme="majorHAnsi"/>
        </w:rPr>
        <w:t xml:space="preserve"> challenges.</w:t>
      </w:r>
    </w:p>
    <w:p w:rsidR="00924FD8" w:rsidRPr="00306CAF" w:rsidRDefault="00924FD8" w:rsidP="00204E4F">
      <w:pPr>
        <w:spacing w:before="120"/>
        <w:rPr>
          <w:rFonts w:asciiTheme="majorHAnsi" w:hAnsiTheme="majorHAnsi"/>
          <w:b/>
          <w:i/>
        </w:rPr>
      </w:pPr>
      <w:r w:rsidRPr="00306CAF">
        <w:rPr>
          <w:rFonts w:asciiTheme="majorHAnsi" w:hAnsiTheme="majorHAnsi"/>
          <w:b/>
          <w:i/>
        </w:rPr>
        <w:t xml:space="preserve">National </w:t>
      </w:r>
      <w:r w:rsidR="00CA68C6" w:rsidRPr="00306CAF">
        <w:rPr>
          <w:rFonts w:asciiTheme="majorHAnsi" w:hAnsiTheme="majorHAnsi"/>
          <w:b/>
          <w:i/>
        </w:rPr>
        <w:t>human rights based approaches to advance environmental sustainability</w:t>
      </w:r>
    </w:p>
    <w:p w:rsidR="00924FD8" w:rsidRPr="006C5445" w:rsidRDefault="00924FD8" w:rsidP="00924FD8">
      <w:pPr>
        <w:rPr>
          <w:rFonts w:asciiTheme="majorHAnsi" w:hAnsiTheme="majorHAnsi"/>
        </w:rPr>
      </w:pPr>
      <w:r w:rsidRPr="006C5445">
        <w:rPr>
          <w:rFonts w:asciiTheme="majorHAnsi" w:hAnsiTheme="majorHAnsi"/>
        </w:rPr>
        <w:t>At the national level, there has been a growing trend toward the creation and protection of a right to a healthy environment in domestic jurisdictions worldwide, as well as granting procedural environmental rights. As of 2012, 95 constitutions include a substantive right to a healthy environment and courts in at least a dozen other countries have ruled that the right to a healthy environment is implicit in the constitutional right to life. Other countries have incorporated substantive and procedural environmental rights into national environmental legislation. There is some evidence that these rights have served as the basis for adopting stronger environmental laws and innovative litigation, with positive outcomes for the protection of the environment</w:t>
      </w:r>
      <w:r w:rsidR="00F91405">
        <w:rPr>
          <w:rFonts w:asciiTheme="majorHAnsi" w:hAnsiTheme="majorHAnsi"/>
        </w:rPr>
        <w:t xml:space="preserve">, </w:t>
      </w:r>
      <w:r w:rsidRPr="006C5445">
        <w:rPr>
          <w:rFonts w:asciiTheme="majorHAnsi" w:hAnsiTheme="majorHAnsi"/>
        </w:rPr>
        <w:t>rights of local populations</w:t>
      </w:r>
      <w:r w:rsidR="00B129A6">
        <w:rPr>
          <w:rFonts w:asciiTheme="majorHAnsi" w:hAnsiTheme="majorHAnsi"/>
        </w:rPr>
        <w:t>,</w:t>
      </w:r>
      <w:r w:rsidR="00F91405">
        <w:rPr>
          <w:rFonts w:asciiTheme="majorHAnsi" w:hAnsiTheme="majorHAnsi"/>
        </w:rPr>
        <w:t xml:space="preserve"> and advancing environmental justice</w:t>
      </w:r>
      <w:r w:rsidRPr="006C5445">
        <w:rPr>
          <w:rFonts w:asciiTheme="majorHAnsi" w:hAnsiTheme="majorHAnsi"/>
        </w:rPr>
        <w:t xml:space="preserve">. </w:t>
      </w:r>
    </w:p>
    <w:p w:rsidR="00924FD8" w:rsidRPr="00306CAF" w:rsidRDefault="00CA68C6" w:rsidP="00204E4F">
      <w:pPr>
        <w:spacing w:before="120"/>
        <w:rPr>
          <w:rFonts w:asciiTheme="majorHAnsi" w:hAnsiTheme="majorHAnsi"/>
          <w:b/>
          <w:i/>
        </w:rPr>
      </w:pPr>
      <w:r w:rsidRPr="00306CAF">
        <w:rPr>
          <w:rFonts w:asciiTheme="majorHAnsi" w:hAnsiTheme="majorHAnsi"/>
          <w:b/>
          <w:i/>
        </w:rPr>
        <w:t>International d</w:t>
      </w:r>
      <w:r w:rsidR="00924FD8" w:rsidRPr="00306CAF">
        <w:rPr>
          <w:rFonts w:asciiTheme="majorHAnsi" w:hAnsiTheme="majorHAnsi"/>
          <w:b/>
          <w:i/>
        </w:rPr>
        <w:t>evelopments</w:t>
      </w:r>
    </w:p>
    <w:p w:rsidR="00924FD8" w:rsidRPr="00810A29" w:rsidRDefault="00924FD8" w:rsidP="00810A29">
      <w:pPr>
        <w:rPr>
          <w:rFonts w:ascii="Calibri" w:hAnsi="Calibri"/>
        </w:rPr>
      </w:pPr>
      <w:r w:rsidRPr="006C5445">
        <w:rPr>
          <w:rFonts w:asciiTheme="majorHAnsi" w:hAnsiTheme="majorHAnsi"/>
        </w:rPr>
        <w:t>A number of important developments at the international level have also strengthened the recognition and protection of procedural and substantive rights in environmental policy and governance. These include, for example</w:t>
      </w:r>
      <w:r w:rsidR="006F4A0F">
        <w:rPr>
          <w:rFonts w:asciiTheme="majorHAnsi" w:hAnsiTheme="majorHAnsi"/>
        </w:rPr>
        <w:t xml:space="preserve">, both legally binding instruments, such as </w:t>
      </w:r>
      <w:r w:rsidRPr="006C5445">
        <w:rPr>
          <w:rFonts w:asciiTheme="majorHAnsi" w:hAnsiTheme="majorHAnsi"/>
        </w:rPr>
        <w:t xml:space="preserve">the 1998 UNECE Convention on Access to Information, Public Participation and Access to Justice in Environmental Matters (Aarhus Convention), </w:t>
      </w:r>
      <w:r w:rsidR="006F4A0F">
        <w:rPr>
          <w:rFonts w:asciiTheme="majorHAnsi" w:hAnsiTheme="majorHAnsi"/>
        </w:rPr>
        <w:t xml:space="preserve">and other instruments, such as </w:t>
      </w:r>
      <w:r w:rsidRPr="006C5445">
        <w:rPr>
          <w:rFonts w:asciiTheme="majorHAnsi" w:hAnsiTheme="majorHAnsi"/>
        </w:rPr>
        <w:t xml:space="preserve">the 2008 </w:t>
      </w:r>
      <w:r w:rsidRPr="006C5445">
        <w:rPr>
          <w:rFonts w:asciiTheme="majorHAnsi" w:hAnsiTheme="majorHAnsi"/>
          <w:i/>
        </w:rPr>
        <w:t>UN Declaration on the Rights of Indigenous Peoples</w:t>
      </w:r>
      <w:r w:rsidRPr="006C5445">
        <w:rPr>
          <w:rFonts w:asciiTheme="majorHAnsi" w:hAnsiTheme="majorHAnsi"/>
        </w:rPr>
        <w:t xml:space="preserve">, the 2010 UNFCCC </w:t>
      </w:r>
      <w:r w:rsidRPr="006C5445">
        <w:rPr>
          <w:rFonts w:asciiTheme="majorHAnsi" w:hAnsiTheme="majorHAnsi"/>
          <w:i/>
        </w:rPr>
        <w:t>Cancun Agreements</w:t>
      </w:r>
      <w:r w:rsidRPr="006C5445">
        <w:rPr>
          <w:rFonts w:asciiTheme="majorHAnsi" w:hAnsiTheme="majorHAnsi"/>
        </w:rPr>
        <w:t xml:space="preserve"> (recognizing the importance of respecting human rights in climate policy and governance)</w:t>
      </w:r>
      <w:r w:rsidR="006F4A0F">
        <w:rPr>
          <w:rFonts w:asciiTheme="majorHAnsi" w:hAnsiTheme="majorHAnsi"/>
        </w:rPr>
        <w:t xml:space="preserve"> </w:t>
      </w:r>
      <w:r w:rsidRPr="006C5445">
        <w:rPr>
          <w:rFonts w:asciiTheme="majorHAnsi" w:hAnsiTheme="majorHAnsi"/>
        </w:rPr>
        <w:t xml:space="preserve">and the 2010 UNEP </w:t>
      </w:r>
      <w:r w:rsidRPr="006C5445">
        <w:rPr>
          <w:rFonts w:asciiTheme="majorHAnsi" w:hAnsiTheme="majorHAnsi" w:hint="eastAsia"/>
        </w:rPr>
        <w:t>“</w:t>
      </w:r>
      <w:r w:rsidRPr="006C5445">
        <w:rPr>
          <w:rFonts w:asciiTheme="majorHAnsi" w:hAnsiTheme="majorHAnsi"/>
        </w:rPr>
        <w:t xml:space="preserve">Bali Guidelines for the development of </w:t>
      </w:r>
      <w:r w:rsidRPr="006C5445">
        <w:rPr>
          <w:rFonts w:asciiTheme="majorHAnsi" w:hAnsiTheme="majorHAnsi"/>
        </w:rPr>
        <w:lastRenderedPageBreak/>
        <w:t>national legislation on access to information, public participation and access to justice in environmental matters.</w:t>
      </w:r>
      <w:r w:rsidRPr="006C5445">
        <w:rPr>
          <w:rFonts w:asciiTheme="majorHAnsi" w:hAnsiTheme="majorHAnsi" w:hint="eastAsia"/>
        </w:rPr>
        <w:t>”</w:t>
      </w:r>
      <w:r w:rsidRPr="006C5445">
        <w:rPr>
          <w:rFonts w:asciiTheme="majorHAnsi" w:hAnsiTheme="majorHAnsi"/>
        </w:rPr>
        <w:t xml:space="preserve"> At the Rio+20 Conference in 2012, governments moreover recognized the importance of procedural rights for sustainable development in the Rio Outcome </w:t>
      </w:r>
      <w:r w:rsidRPr="006B5C4B">
        <w:rPr>
          <w:rFonts w:asciiTheme="majorHAnsi" w:hAnsiTheme="majorHAnsi"/>
        </w:rPr>
        <w:t xml:space="preserve">Document. In the margins of the Conference, ten Latin American countries </w:t>
      </w:r>
      <w:r w:rsidRPr="00810A29">
        <w:rPr>
          <w:rFonts w:ascii="Calibri" w:hAnsi="Calibri"/>
        </w:rPr>
        <w:t xml:space="preserve">signed the “Declaration on the Application of Principle 10 of the Rio Declaration on Environment and Development”, thereby initiating a formal process to develop a regional instrument on this topic. </w:t>
      </w:r>
    </w:p>
    <w:p w:rsidR="003A2E03" w:rsidRPr="00810A29" w:rsidRDefault="003A2E03" w:rsidP="00810A29">
      <w:pPr>
        <w:rPr>
          <w:rFonts w:ascii="Calibri" w:hAnsi="Calibri"/>
        </w:rPr>
      </w:pPr>
    </w:p>
    <w:p w:rsidR="00E828AE" w:rsidRDefault="003A2E03" w:rsidP="00810A29">
      <w:pPr>
        <w:rPr>
          <w:rFonts w:ascii="Calibri" w:hAnsi="Calibri" w:cs="Arial"/>
          <w:lang w:val="en"/>
        </w:rPr>
      </w:pPr>
      <w:r w:rsidRPr="00810A29">
        <w:rPr>
          <w:rFonts w:ascii="Calibri" w:hAnsi="Calibri"/>
        </w:rPr>
        <w:t xml:space="preserve">The growing body of Multilateral Environmental Agreements also presents an important framework of environmental norms that can support the protection of human health and rights. Recent examples include the Nagoya </w:t>
      </w:r>
      <w:r w:rsidR="00BC2695" w:rsidRPr="00810A29">
        <w:rPr>
          <w:rFonts w:ascii="Calibri" w:hAnsi="Calibri"/>
        </w:rPr>
        <w:t>P</w:t>
      </w:r>
      <w:r w:rsidRPr="00810A29">
        <w:rPr>
          <w:rFonts w:ascii="Calibri" w:hAnsi="Calibri"/>
        </w:rPr>
        <w:t xml:space="preserve">rotocol on </w:t>
      </w:r>
      <w:r w:rsidRPr="00810A29">
        <w:rPr>
          <w:rFonts w:ascii="Calibri" w:hAnsi="Calibri" w:cs="Arial"/>
          <w:lang w:val="en"/>
        </w:rPr>
        <w:t xml:space="preserve">Access to Genetic Resources and the Fair and Equitable Sharing of Benefits Arising from their Utilization to the Convention on Biological Diversity, </w:t>
      </w:r>
      <w:bookmarkStart w:id="1" w:name="10804"/>
      <w:bookmarkEnd w:id="1"/>
      <w:r w:rsidR="009D61A4" w:rsidRPr="00810A29">
        <w:rPr>
          <w:rFonts w:ascii="Calibri" w:hAnsi="Calibri" w:cs="Arial"/>
          <w:lang w:val="en"/>
        </w:rPr>
        <w:t>an international agreement which aims at sharing the benefits arising from the utilization of genetic resources in a fair and equitable way, and the recently</w:t>
      </w:r>
      <w:r w:rsidR="00E828AE">
        <w:rPr>
          <w:rFonts w:ascii="Calibri" w:hAnsi="Calibri" w:cs="Arial"/>
          <w:lang w:val="en"/>
        </w:rPr>
        <w:t xml:space="preserve"> adopted Minamata Convention on Mercury, a global treaty to protect human health and the environment from the adverse effects of mercury. These are only some of the international instruments that support integrated approaches to human rights and environmental objectives.</w:t>
      </w:r>
    </w:p>
    <w:p w:rsidR="00924FD8" w:rsidRPr="00306CAF" w:rsidRDefault="00924FD8" w:rsidP="00204E4F">
      <w:pPr>
        <w:spacing w:before="120"/>
        <w:rPr>
          <w:rFonts w:asciiTheme="majorHAnsi" w:hAnsiTheme="majorHAnsi"/>
          <w:b/>
          <w:i/>
        </w:rPr>
      </w:pPr>
      <w:r w:rsidRPr="00306CAF">
        <w:rPr>
          <w:rFonts w:asciiTheme="majorHAnsi" w:hAnsiTheme="majorHAnsi"/>
          <w:b/>
          <w:i/>
        </w:rPr>
        <w:t>UN Human Rights Council Mandate on Human Rights and the Environment</w:t>
      </w:r>
    </w:p>
    <w:p w:rsidR="00924FD8" w:rsidRPr="006C5445" w:rsidRDefault="00924FD8" w:rsidP="00924FD8">
      <w:pPr>
        <w:rPr>
          <w:rFonts w:asciiTheme="majorHAnsi" w:hAnsiTheme="majorHAnsi"/>
        </w:rPr>
      </w:pPr>
      <w:r w:rsidRPr="006C5445">
        <w:rPr>
          <w:rFonts w:asciiTheme="majorHAnsi" w:hAnsiTheme="majorHAnsi"/>
        </w:rPr>
        <w:t>Consistent with these developments, in 2012, the UN Human Rig</w:t>
      </w:r>
      <w:r w:rsidR="00CA68C6" w:rsidRPr="006C5445">
        <w:rPr>
          <w:rFonts w:asciiTheme="majorHAnsi" w:hAnsiTheme="majorHAnsi"/>
        </w:rPr>
        <w:t xml:space="preserve">hts Council adopted resolution </w:t>
      </w:r>
      <w:r w:rsidRPr="006C5445">
        <w:rPr>
          <w:rFonts w:asciiTheme="majorHAnsi" w:hAnsiTheme="majorHAnsi"/>
        </w:rPr>
        <w:t>19/10 on human rights an</w:t>
      </w:r>
      <w:r w:rsidR="003B5DD3" w:rsidRPr="006C5445">
        <w:rPr>
          <w:rFonts w:asciiTheme="majorHAnsi" w:hAnsiTheme="majorHAnsi"/>
        </w:rPr>
        <w:t xml:space="preserve">d the environment. The Council </w:t>
      </w:r>
      <w:r w:rsidRPr="006C5445">
        <w:rPr>
          <w:rFonts w:asciiTheme="majorHAnsi" w:hAnsiTheme="majorHAnsi"/>
        </w:rPr>
        <w:t>appointed, for a period of three years, an Independent Expert to review the issue of human rights obligations relating to the enjoyment of a safe, clean, healthy</w:t>
      </w:r>
      <w:r w:rsidR="00C600D6">
        <w:rPr>
          <w:rFonts w:asciiTheme="majorHAnsi" w:hAnsiTheme="majorHAnsi"/>
        </w:rPr>
        <w:t>,</w:t>
      </w:r>
      <w:r w:rsidRPr="006C5445">
        <w:rPr>
          <w:rFonts w:asciiTheme="majorHAnsi" w:hAnsiTheme="majorHAnsi"/>
        </w:rPr>
        <w:t xml:space="preserve"> and sustainable environment. The expert is mandated to clarify the application of human rights obligations to the environment, identify best practices in this field, and report back to the Council in 2015.  </w:t>
      </w:r>
    </w:p>
    <w:p w:rsidR="00924FD8" w:rsidRPr="006C5445" w:rsidRDefault="00924FD8" w:rsidP="00924FD8">
      <w:pPr>
        <w:rPr>
          <w:rFonts w:asciiTheme="majorHAnsi" w:hAnsiTheme="majorHAnsi"/>
        </w:rPr>
      </w:pPr>
    </w:p>
    <w:p w:rsidR="00924FD8" w:rsidRPr="006C5445" w:rsidRDefault="00924FD8" w:rsidP="00924FD8">
      <w:pPr>
        <w:rPr>
          <w:rFonts w:asciiTheme="majorHAnsi" w:hAnsiTheme="majorHAnsi"/>
        </w:rPr>
      </w:pPr>
      <w:r w:rsidRPr="006C5445">
        <w:rPr>
          <w:rFonts w:asciiTheme="majorHAnsi" w:hAnsiTheme="majorHAnsi"/>
        </w:rPr>
        <w:t xml:space="preserve">A number of regional consultations have already taken place to identify good practices in the use of a rights-based approach to environmental protection. The term </w:t>
      </w:r>
      <w:r w:rsidRPr="006C5445">
        <w:rPr>
          <w:rFonts w:asciiTheme="majorHAnsi" w:hAnsiTheme="majorHAnsi" w:hint="eastAsia"/>
        </w:rPr>
        <w:t>“</w:t>
      </w:r>
      <w:r w:rsidRPr="006C5445">
        <w:rPr>
          <w:rFonts w:asciiTheme="majorHAnsi" w:hAnsiTheme="majorHAnsi"/>
        </w:rPr>
        <w:t>practice</w:t>
      </w:r>
      <w:r w:rsidRPr="006C5445">
        <w:rPr>
          <w:rFonts w:asciiTheme="majorHAnsi" w:hAnsiTheme="majorHAnsi" w:hint="eastAsia"/>
        </w:rPr>
        <w:t>”</w:t>
      </w:r>
      <w:r w:rsidRPr="006C5445">
        <w:rPr>
          <w:rFonts w:asciiTheme="majorHAnsi" w:hAnsiTheme="majorHAnsi"/>
        </w:rPr>
        <w:t xml:space="preserve"> has been defined broadly in this context, to include laws, policies, case law, jurisprudential shifts, strategies, administrative practices, projects, and so forth. To be a good practice, the practice should integrate human rights and environmental standards in an exemplary manner.  This integration could occur through the application of human rights norms to environmental decision-making and implementation, for example through the use of rights of access to information, participation</w:t>
      </w:r>
      <w:r w:rsidR="00CD5E34">
        <w:rPr>
          <w:rFonts w:asciiTheme="majorHAnsi" w:hAnsiTheme="majorHAnsi"/>
        </w:rPr>
        <w:t>,</w:t>
      </w:r>
      <w:r w:rsidRPr="006C5445">
        <w:rPr>
          <w:rFonts w:asciiTheme="majorHAnsi" w:hAnsiTheme="majorHAnsi"/>
        </w:rPr>
        <w:t xml:space="preserve"> and remedy.  The </w:t>
      </w:r>
      <w:r w:rsidRPr="006C5445">
        <w:rPr>
          <w:rFonts w:asciiTheme="majorHAnsi" w:hAnsiTheme="majorHAnsi"/>
        </w:rPr>
        <w:lastRenderedPageBreak/>
        <w:t>integration could also occur through the use of environmental measures to define, implement</w:t>
      </w:r>
      <w:r w:rsidR="00CD5E34">
        <w:rPr>
          <w:rFonts w:asciiTheme="majorHAnsi" w:hAnsiTheme="majorHAnsi"/>
        </w:rPr>
        <w:t>,</w:t>
      </w:r>
      <w:r w:rsidRPr="006C5445">
        <w:rPr>
          <w:rFonts w:asciiTheme="majorHAnsi" w:hAnsiTheme="majorHAnsi"/>
        </w:rPr>
        <w:t xml:space="preserve"> and (preferably) exceed minimum substantive standards set by human rights norms.  One of the main purposes of the 2014 Conference is to review the state of knowledge on the human rights-environment nexus and provide insights for consideration by the Independent Expert in preparing his report.</w:t>
      </w:r>
    </w:p>
    <w:p w:rsidR="00D25997" w:rsidRPr="006C5445" w:rsidRDefault="00D25997" w:rsidP="00924FD8">
      <w:pPr>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40"/>
      </w:tblGrid>
      <w:tr w:rsidR="00D25997" w:rsidRPr="007C305A" w:rsidTr="00204E4F">
        <w:trPr>
          <w:trHeight w:val="70"/>
        </w:trPr>
        <w:tc>
          <w:tcPr>
            <w:tcW w:w="8640" w:type="dxa"/>
            <w:shd w:val="clear" w:color="auto" w:fill="E6E6E6"/>
          </w:tcPr>
          <w:p w:rsidR="00D25997" w:rsidRPr="00204E4F" w:rsidRDefault="00D25997" w:rsidP="008A666D">
            <w:pPr>
              <w:spacing w:line="240" w:lineRule="auto"/>
              <w:rPr>
                <w:rFonts w:asciiTheme="majorHAnsi" w:hAnsiTheme="majorHAnsi" w:cs="Gill Sans"/>
                <w:b/>
                <w:sz w:val="28"/>
                <w:szCs w:val="28"/>
                <w:lang w:val="en-GB"/>
              </w:rPr>
            </w:pPr>
            <w:r w:rsidRPr="00204E4F">
              <w:rPr>
                <w:rFonts w:asciiTheme="majorHAnsi" w:hAnsiTheme="majorHAnsi" w:cs="Gill Sans"/>
                <w:b/>
                <w:sz w:val="28"/>
                <w:szCs w:val="28"/>
                <w:lang w:val="en-GB"/>
              </w:rPr>
              <w:t>Knowledge Gaps Concerning the Nexus of Rights and the Environment</w:t>
            </w:r>
          </w:p>
        </w:tc>
      </w:tr>
    </w:tbl>
    <w:p w:rsidR="00924FD8" w:rsidRPr="006C5445" w:rsidRDefault="00924FD8" w:rsidP="00924FD8">
      <w:pPr>
        <w:spacing w:before="240" w:after="120"/>
        <w:contextualSpacing/>
        <w:rPr>
          <w:rFonts w:asciiTheme="majorHAnsi" w:hAnsiTheme="majorHAnsi"/>
          <w:i/>
        </w:rPr>
      </w:pPr>
    </w:p>
    <w:p w:rsidR="00924FD8" w:rsidRPr="006C5445" w:rsidRDefault="00924FD8" w:rsidP="00924FD8">
      <w:pPr>
        <w:spacing w:before="120"/>
        <w:contextualSpacing/>
        <w:rPr>
          <w:rFonts w:asciiTheme="majorHAnsi" w:hAnsiTheme="majorHAnsi"/>
        </w:rPr>
      </w:pPr>
      <w:r w:rsidRPr="006C5445">
        <w:rPr>
          <w:rFonts w:asciiTheme="majorHAnsi" w:hAnsiTheme="majorHAnsi"/>
        </w:rPr>
        <w:t>These important developmen</w:t>
      </w:r>
      <w:r w:rsidR="00D271B0">
        <w:rPr>
          <w:rFonts w:asciiTheme="majorHAnsi" w:hAnsiTheme="majorHAnsi"/>
        </w:rPr>
        <w:t>ts and processes, along with on</w:t>
      </w:r>
      <w:r w:rsidRPr="006C5445">
        <w:rPr>
          <w:rFonts w:asciiTheme="majorHAnsi" w:hAnsiTheme="majorHAnsi"/>
        </w:rPr>
        <w:t xml:space="preserve">going challenges in addressing environmental issues around the world, have generated renewed interest and urgency in understanding the interface between rights and the environment and its role in post-2015 development and climate change regimes. Among other questions, significant knowledge gaps remain with respect the following: </w:t>
      </w:r>
    </w:p>
    <w:p w:rsidR="00B256C6" w:rsidRPr="0019580A" w:rsidRDefault="00B256C6" w:rsidP="00B256C6">
      <w:pPr>
        <w:pStyle w:val="ListParagraph"/>
        <w:widowControl/>
        <w:numPr>
          <w:ilvl w:val="0"/>
          <w:numId w:val="38"/>
        </w:numPr>
        <w:adjustRightInd/>
        <w:spacing w:before="120" w:after="200" w:line="276" w:lineRule="auto"/>
        <w:textAlignment w:val="auto"/>
        <w:rPr>
          <w:rFonts w:asciiTheme="majorHAnsi" w:hAnsiTheme="majorHAnsi"/>
        </w:rPr>
      </w:pPr>
      <w:r w:rsidRPr="0019580A">
        <w:rPr>
          <w:rFonts w:asciiTheme="majorHAnsi" w:hAnsiTheme="majorHAnsi"/>
        </w:rPr>
        <w:t>To what extent and how can constitutional environmental rights serve as a driver for robus</w:t>
      </w:r>
      <w:r w:rsidR="000E2622">
        <w:rPr>
          <w:rFonts w:asciiTheme="majorHAnsi" w:hAnsiTheme="majorHAnsi"/>
        </w:rPr>
        <w:t xml:space="preserve">t national environmental policy </w:t>
      </w:r>
      <w:r w:rsidRPr="0019580A">
        <w:rPr>
          <w:rFonts w:asciiTheme="majorHAnsi" w:hAnsiTheme="majorHAnsi"/>
        </w:rPr>
        <w:t>making and goal setting?</w:t>
      </w:r>
    </w:p>
    <w:p w:rsidR="00924FD8" w:rsidRPr="006C5445" w:rsidRDefault="00924FD8" w:rsidP="00924FD8">
      <w:pPr>
        <w:pStyle w:val="ListParagraph"/>
        <w:widowControl/>
        <w:numPr>
          <w:ilvl w:val="0"/>
          <w:numId w:val="38"/>
        </w:numPr>
        <w:adjustRightInd/>
        <w:spacing w:before="120" w:after="200" w:line="276" w:lineRule="auto"/>
        <w:textAlignment w:val="auto"/>
        <w:rPr>
          <w:rFonts w:asciiTheme="majorHAnsi" w:hAnsiTheme="majorHAnsi"/>
        </w:rPr>
      </w:pPr>
      <w:r w:rsidRPr="006C5445">
        <w:rPr>
          <w:rFonts w:asciiTheme="majorHAnsi" w:hAnsiTheme="majorHAnsi"/>
        </w:rPr>
        <w:t xml:space="preserve">How and under what conditions can rights-based approaches contribute to protecting individuals from environmental harm and foster environmental justice?  </w:t>
      </w:r>
    </w:p>
    <w:p w:rsidR="00924FD8" w:rsidRPr="006C5445" w:rsidRDefault="00924FD8" w:rsidP="00924FD8">
      <w:pPr>
        <w:pStyle w:val="ListParagraph"/>
        <w:widowControl/>
        <w:numPr>
          <w:ilvl w:val="0"/>
          <w:numId w:val="38"/>
        </w:numPr>
        <w:adjustRightInd/>
        <w:spacing w:before="120" w:after="200" w:line="276" w:lineRule="auto"/>
        <w:textAlignment w:val="auto"/>
        <w:rPr>
          <w:rFonts w:asciiTheme="majorHAnsi" w:hAnsiTheme="majorHAnsi"/>
        </w:rPr>
      </w:pPr>
      <w:r w:rsidRPr="006C5445">
        <w:rPr>
          <w:rFonts w:asciiTheme="majorHAnsi" w:hAnsiTheme="majorHAnsi"/>
        </w:rPr>
        <w:t>What conditions need to be in place to fulfill the promise of rights in advancing environmental sustainability?</w:t>
      </w:r>
    </w:p>
    <w:p w:rsidR="00924FD8" w:rsidRPr="006C5445" w:rsidRDefault="00924FD8" w:rsidP="00924FD8">
      <w:pPr>
        <w:pStyle w:val="ListParagraph"/>
        <w:widowControl/>
        <w:numPr>
          <w:ilvl w:val="0"/>
          <w:numId w:val="38"/>
        </w:numPr>
        <w:adjustRightInd/>
        <w:spacing w:before="120" w:after="200" w:line="276" w:lineRule="auto"/>
        <w:textAlignment w:val="auto"/>
        <w:rPr>
          <w:rFonts w:asciiTheme="majorHAnsi" w:hAnsiTheme="majorHAnsi"/>
        </w:rPr>
      </w:pPr>
      <w:r w:rsidRPr="006C5445">
        <w:rPr>
          <w:rFonts w:asciiTheme="majorHAnsi" w:hAnsiTheme="majorHAnsi"/>
        </w:rPr>
        <w:t xml:space="preserve">What are the limitations of using a rights-based approach in achieving environmental sustainability? </w:t>
      </w:r>
    </w:p>
    <w:p w:rsidR="00924FD8" w:rsidRPr="006C5445" w:rsidRDefault="00924FD8" w:rsidP="00924FD8">
      <w:pPr>
        <w:pStyle w:val="ListParagraph"/>
        <w:widowControl/>
        <w:numPr>
          <w:ilvl w:val="0"/>
          <w:numId w:val="38"/>
        </w:numPr>
        <w:adjustRightInd/>
        <w:spacing w:before="120" w:after="200" w:line="276" w:lineRule="auto"/>
        <w:textAlignment w:val="auto"/>
        <w:rPr>
          <w:rFonts w:asciiTheme="majorHAnsi" w:hAnsiTheme="majorHAnsi"/>
        </w:rPr>
      </w:pPr>
      <w:r w:rsidRPr="006C5445">
        <w:rPr>
          <w:rFonts w:asciiTheme="majorHAnsi" w:hAnsiTheme="majorHAnsi"/>
        </w:rPr>
        <w:t>How do these questions play out in the context of developing countries and countries with emerging democracies?</w:t>
      </w:r>
    </w:p>
    <w:p w:rsidR="00924FD8" w:rsidRPr="006C5445" w:rsidRDefault="00924FD8" w:rsidP="00924FD8">
      <w:pPr>
        <w:pStyle w:val="ListParagraph"/>
        <w:widowControl/>
        <w:numPr>
          <w:ilvl w:val="0"/>
          <w:numId w:val="38"/>
        </w:numPr>
        <w:adjustRightInd/>
        <w:spacing w:before="120" w:after="200" w:line="276" w:lineRule="auto"/>
        <w:textAlignment w:val="auto"/>
        <w:rPr>
          <w:rFonts w:asciiTheme="majorHAnsi" w:hAnsiTheme="majorHAnsi"/>
        </w:rPr>
      </w:pPr>
      <w:r w:rsidRPr="006C5445">
        <w:rPr>
          <w:rFonts w:asciiTheme="majorHAnsi" w:hAnsiTheme="majorHAnsi"/>
        </w:rPr>
        <w:t>What are best practices in integrating procedural and substantive rights into various systems of environmental governance and decision-making?</w:t>
      </w:r>
    </w:p>
    <w:p w:rsidR="003561C0" w:rsidRPr="006C5445" w:rsidRDefault="003561C0" w:rsidP="003561C0">
      <w:pPr>
        <w:spacing w:line="240" w:lineRule="auto"/>
        <w:rPr>
          <w:rFonts w:asciiTheme="majorHAnsi" w:hAnsiTheme="majorHAnsi" w:cs="Gill Sans"/>
          <w:lang w:val="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40"/>
      </w:tblGrid>
      <w:tr w:rsidR="003561C0" w:rsidRPr="007C305A" w:rsidTr="003561C0">
        <w:tc>
          <w:tcPr>
            <w:tcW w:w="8640" w:type="dxa"/>
            <w:shd w:val="clear" w:color="auto" w:fill="E6E6E6"/>
          </w:tcPr>
          <w:p w:rsidR="003561C0" w:rsidRPr="00204E4F" w:rsidRDefault="00021D87" w:rsidP="003561C0">
            <w:pPr>
              <w:spacing w:line="240" w:lineRule="auto"/>
              <w:rPr>
                <w:rFonts w:asciiTheme="majorHAnsi" w:hAnsiTheme="majorHAnsi" w:cs="Gill Sans"/>
                <w:b/>
                <w:i/>
                <w:sz w:val="28"/>
                <w:szCs w:val="28"/>
                <w:lang w:val="en-GB"/>
              </w:rPr>
            </w:pPr>
            <w:r w:rsidRPr="00204E4F">
              <w:rPr>
                <w:rFonts w:asciiTheme="majorHAnsi" w:hAnsiTheme="majorHAnsi" w:cs="Gill Sans"/>
                <w:b/>
                <w:sz w:val="28"/>
                <w:szCs w:val="28"/>
                <w:lang w:val="en-GB"/>
              </w:rPr>
              <w:t xml:space="preserve">Conference </w:t>
            </w:r>
            <w:r w:rsidR="003561C0" w:rsidRPr="00204E4F">
              <w:rPr>
                <w:rFonts w:asciiTheme="majorHAnsi" w:hAnsiTheme="majorHAnsi" w:cs="Gill Sans"/>
                <w:b/>
                <w:sz w:val="28"/>
                <w:szCs w:val="28"/>
                <w:lang w:val="en-GB"/>
              </w:rPr>
              <w:t>Objectives</w:t>
            </w:r>
            <w:r w:rsidR="00027405" w:rsidRPr="00204E4F">
              <w:rPr>
                <w:rFonts w:asciiTheme="majorHAnsi" w:hAnsiTheme="majorHAnsi" w:cs="Gill Sans"/>
                <w:b/>
                <w:sz w:val="28"/>
                <w:szCs w:val="28"/>
                <w:lang w:val="en-GB"/>
              </w:rPr>
              <w:t xml:space="preserve">, </w:t>
            </w:r>
            <w:r w:rsidR="00192E83" w:rsidRPr="00204E4F">
              <w:rPr>
                <w:rFonts w:asciiTheme="majorHAnsi" w:hAnsiTheme="majorHAnsi" w:cs="Gill Sans"/>
                <w:b/>
                <w:sz w:val="28"/>
                <w:szCs w:val="28"/>
                <w:lang w:val="en-GB"/>
              </w:rPr>
              <w:t>Methodology</w:t>
            </w:r>
            <w:r w:rsidR="00027405" w:rsidRPr="00204E4F">
              <w:rPr>
                <w:rFonts w:asciiTheme="majorHAnsi" w:hAnsiTheme="majorHAnsi" w:cs="Gill Sans"/>
                <w:b/>
                <w:sz w:val="28"/>
                <w:szCs w:val="28"/>
                <w:lang w:val="en-GB"/>
              </w:rPr>
              <w:t xml:space="preserve"> and Outcomes</w:t>
            </w:r>
          </w:p>
        </w:tc>
      </w:tr>
    </w:tbl>
    <w:p w:rsidR="003561C0" w:rsidRPr="006C5445" w:rsidRDefault="00204E4F" w:rsidP="00204E4F">
      <w:pPr>
        <w:tabs>
          <w:tab w:val="left" w:pos="1065"/>
        </w:tabs>
        <w:autoSpaceDE w:val="0"/>
        <w:autoSpaceDN w:val="0"/>
        <w:spacing w:line="240" w:lineRule="auto"/>
        <w:rPr>
          <w:rFonts w:asciiTheme="majorHAnsi" w:hAnsiTheme="majorHAnsi" w:cs="Gill Sans"/>
          <w:lang w:val="en-GB"/>
        </w:rPr>
      </w:pPr>
      <w:r>
        <w:rPr>
          <w:rFonts w:asciiTheme="majorHAnsi" w:hAnsiTheme="majorHAnsi" w:cs="Gill Sans"/>
          <w:lang w:val="en-GB"/>
        </w:rPr>
        <w:tab/>
      </w:r>
    </w:p>
    <w:p w:rsidR="00A130EA" w:rsidRPr="006C5445" w:rsidRDefault="00A130EA" w:rsidP="006C5445">
      <w:pPr>
        <w:spacing w:line="240" w:lineRule="auto"/>
        <w:contextualSpacing/>
        <w:rPr>
          <w:rFonts w:asciiTheme="majorHAnsi" w:hAnsiTheme="majorHAnsi" w:cs="Gill Sans"/>
        </w:rPr>
      </w:pPr>
      <w:r w:rsidRPr="006C5445">
        <w:rPr>
          <w:rFonts w:asciiTheme="majorHAnsi" w:hAnsiTheme="majorHAnsi" w:cs="Gill Sans"/>
        </w:rPr>
        <w:t xml:space="preserve">The overall goal of the 2014 Conference is to provide an interactive forum for policy makers, practitioners, scholars, and stakeholders from around the world to generate knowledge, share experiences, and identify good practices concerning the nexus of </w:t>
      </w:r>
      <w:r w:rsidR="007F5FE5" w:rsidRPr="006C5445">
        <w:rPr>
          <w:rFonts w:asciiTheme="majorHAnsi" w:hAnsiTheme="majorHAnsi" w:cs="Gill Sans"/>
        </w:rPr>
        <w:t xml:space="preserve">human </w:t>
      </w:r>
      <w:r w:rsidRPr="006C5445">
        <w:rPr>
          <w:rFonts w:asciiTheme="majorHAnsi" w:hAnsiTheme="majorHAnsi" w:cs="Gill Sans"/>
        </w:rPr>
        <w:t xml:space="preserve">rights and the environment. </w:t>
      </w:r>
    </w:p>
    <w:p w:rsidR="007C22B3" w:rsidRDefault="007C22B3" w:rsidP="006C5445">
      <w:pPr>
        <w:spacing w:before="120" w:after="120" w:line="0" w:lineRule="atLeast"/>
        <w:contextualSpacing/>
        <w:rPr>
          <w:rFonts w:asciiTheme="majorHAnsi" w:hAnsiTheme="majorHAnsi" w:cs="Gill Sans"/>
        </w:rPr>
      </w:pPr>
    </w:p>
    <w:p w:rsidR="00A130EA" w:rsidRPr="006C5445" w:rsidRDefault="00A130EA" w:rsidP="006C5445">
      <w:pPr>
        <w:spacing w:before="120" w:after="120" w:line="360" w:lineRule="auto"/>
        <w:contextualSpacing/>
        <w:rPr>
          <w:rFonts w:asciiTheme="majorHAnsi" w:hAnsiTheme="majorHAnsi" w:cs="Gill Sans"/>
        </w:rPr>
      </w:pPr>
      <w:r w:rsidRPr="006C5445">
        <w:rPr>
          <w:rFonts w:asciiTheme="majorHAnsi" w:hAnsiTheme="majorHAnsi" w:cs="Gill Sans"/>
        </w:rPr>
        <w:t>Specific objectives of the Conference include:</w:t>
      </w:r>
    </w:p>
    <w:p w:rsidR="00A130EA" w:rsidRPr="006C5445" w:rsidRDefault="00A130EA" w:rsidP="006C5445">
      <w:pPr>
        <w:widowControl/>
        <w:numPr>
          <w:ilvl w:val="0"/>
          <w:numId w:val="33"/>
        </w:numPr>
        <w:adjustRightInd/>
        <w:spacing w:before="120" w:after="200" w:line="240" w:lineRule="auto"/>
        <w:ind w:left="357" w:hanging="357"/>
        <w:contextualSpacing/>
        <w:textAlignment w:val="auto"/>
        <w:rPr>
          <w:rFonts w:asciiTheme="majorHAnsi" w:hAnsiTheme="majorHAnsi" w:cs="Gill Sans"/>
        </w:rPr>
      </w:pPr>
      <w:r w:rsidRPr="006C5445">
        <w:rPr>
          <w:rFonts w:asciiTheme="majorHAnsi" w:hAnsiTheme="majorHAnsi" w:cs="Gill Sans"/>
        </w:rPr>
        <w:t>Take stock of knowledge of the rights, environment</w:t>
      </w:r>
      <w:r w:rsidR="00001EA9">
        <w:rPr>
          <w:rFonts w:asciiTheme="majorHAnsi" w:hAnsiTheme="majorHAnsi" w:cs="Gill Sans"/>
        </w:rPr>
        <w:t>,</w:t>
      </w:r>
      <w:r w:rsidRPr="006C5445">
        <w:rPr>
          <w:rFonts w:asciiTheme="majorHAnsi" w:hAnsiTheme="majorHAnsi" w:cs="Gill Sans"/>
        </w:rPr>
        <w:t xml:space="preserve"> and climate change nexus</w:t>
      </w:r>
    </w:p>
    <w:p w:rsidR="00A130EA" w:rsidRDefault="00A130EA" w:rsidP="00A130EA">
      <w:pPr>
        <w:widowControl/>
        <w:numPr>
          <w:ilvl w:val="0"/>
          <w:numId w:val="33"/>
        </w:numPr>
        <w:adjustRightInd/>
        <w:spacing w:after="200" w:line="276" w:lineRule="auto"/>
        <w:contextualSpacing/>
        <w:textAlignment w:val="auto"/>
        <w:rPr>
          <w:rFonts w:asciiTheme="majorHAnsi" w:hAnsiTheme="majorHAnsi" w:cs="Gill Sans"/>
        </w:rPr>
      </w:pPr>
      <w:r w:rsidRPr="006C5445">
        <w:rPr>
          <w:rFonts w:asciiTheme="majorHAnsi" w:hAnsiTheme="majorHAnsi" w:cs="Gill Sans"/>
        </w:rPr>
        <w:t xml:space="preserve">Collect good practices </w:t>
      </w:r>
      <w:r w:rsidR="001C5D25">
        <w:rPr>
          <w:rFonts w:asciiTheme="majorHAnsi" w:hAnsiTheme="majorHAnsi" w:cs="Gill Sans"/>
        </w:rPr>
        <w:t xml:space="preserve">of </w:t>
      </w:r>
      <w:r w:rsidRPr="006C5445">
        <w:rPr>
          <w:rFonts w:asciiTheme="majorHAnsi" w:hAnsiTheme="majorHAnsi" w:cs="Gill Sans"/>
        </w:rPr>
        <w:t xml:space="preserve">using rights based approaches based on </w:t>
      </w:r>
      <w:r w:rsidR="001C5D25">
        <w:rPr>
          <w:rFonts w:asciiTheme="majorHAnsi" w:hAnsiTheme="majorHAnsi" w:cs="Gill Sans"/>
        </w:rPr>
        <w:t xml:space="preserve">empirical </w:t>
      </w:r>
      <w:r w:rsidR="00CC11D9">
        <w:rPr>
          <w:rFonts w:asciiTheme="majorHAnsi" w:hAnsiTheme="majorHAnsi" w:cs="Gill Sans"/>
        </w:rPr>
        <w:t>evidence</w:t>
      </w:r>
    </w:p>
    <w:p w:rsidR="00B256C6" w:rsidRPr="007C22B3" w:rsidRDefault="00A130EA">
      <w:pPr>
        <w:widowControl/>
        <w:numPr>
          <w:ilvl w:val="0"/>
          <w:numId w:val="33"/>
        </w:numPr>
        <w:adjustRightInd/>
        <w:spacing w:after="200" w:line="276" w:lineRule="auto"/>
        <w:contextualSpacing/>
        <w:textAlignment w:val="auto"/>
        <w:rPr>
          <w:rFonts w:asciiTheme="majorHAnsi" w:hAnsiTheme="majorHAnsi" w:cs="Gill Sans"/>
        </w:rPr>
      </w:pPr>
      <w:r w:rsidRPr="006C5445">
        <w:rPr>
          <w:rFonts w:asciiTheme="majorHAnsi" w:hAnsiTheme="majorHAnsi" w:cs="Gill Sans"/>
        </w:rPr>
        <w:lastRenderedPageBreak/>
        <w:t>Explore the role</w:t>
      </w:r>
      <w:r w:rsidR="007C22B3">
        <w:rPr>
          <w:rFonts w:asciiTheme="majorHAnsi" w:hAnsiTheme="majorHAnsi" w:cs="Gill Sans"/>
        </w:rPr>
        <w:t xml:space="preserve">, </w:t>
      </w:r>
      <w:r w:rsidRPr="006C5445">
        <w:rPr>
          <w:rFonts w:asciiTheme="majorHAnsi" w:hAnsiTheme="majorHAnsi" w:cs="Gill Sans"/>
        </w:rPr>
        <w:t>limitations</w:t>
      </w:r>
      <w:r w:rsidR="007C22B3">
        <w:rPr>
          <w:rFonts w:asciiTheme="majorHAnsi" w:hAnsiTheme="majorHAnsi" w:cs="Gill Sans"/>
        </w:rPr>
        <w:t>,</w:t>
      </w:r>
      <w:r w:rsidRPr="006C5445">
        <w:rPr>
          <w:rFonts w:asciiTheme="majorHAnsi" w:hAnsiTheme="majorHAnsi" w:cs="Gill Sans"/>
        </w:rPr>
        <w:t xml:space="preserve"> </w:t>
      </w:r>
      <w:r w:rsidR="007C22B3" w:rsidRPr="007C22B3">
        <w:rPr>
          <w:rFonts w:asciiTheme="majorHAnsi" w:hAnsiTheme="majorHAnsi" w:cs="Gill Sans"/>
        </w:rPr>
        <w:t>and</w:t>
      </w:r>
      <w:r w:rsidR="007C22B3">
        <w:rPr>
          <w:rFonts w:asciiTheme="majorHAnsi" w:hAnsiTheme="majorHAnsi" w:cs="Gill Sans"/>
        </w:rPr>
        <w:t xml:space="preserve"> </w:t>
      </w:r>
      <w:r w:rsidR="00B256C6" w:rsidRPr="007C22B3">
        <w:rPr>
          <w:rFonts w:asciiTheme="majorHAnsi" w:hAnsiTheme="majorHAnsi" w:cs="Gill Sans"/>
        </w:rPr>
        <w:t>determinants affecting the effective use of rights</w:t>
      </w:r>
      <w:r w:rsidR="00884F62">
        <w:rPr>
          <w:rFonts w:asciiTheme="majorHAnsi" w:hAnsiTheme="majorHAnsi" w:cs="Gill Sans"/>
        </w:rPr>
        <w:t xml:space="preserve"> </w:t>
      </w:r>
      <w:r w:rsidR="00B256C6" w:rsidRPr="007C22B3">
        <w:rPr>
          <w:rFonts w:asciiTheme="majorHAnsi" w:hAnsiTheme="majorHAnsi" w:cs="Gill Sans"/>
        </w:rPr>
        <w:t xml:space="preserve">based approaches in </w:t>
      </w:r>
      <w:r w:rsidR="007C22B3">
        <w:rPr>
          <w:rFonts w:asciiTheme="majorHAnsi" w:hAnsiTheme="majorHAnsi" w:cs="Gill Sans"/>
        </w:rPr>
        <w:t>advancing</w:t>
      </w:r>
      <w:r w:rsidR="00B256C6" w:rsidRPr="007C22B3">
        <w:rPr>
          <w:rFonts w:asciiTheme="majorHAnsi" w:hAnsiTheme="majorHAnsi" w:cs="Gill Sans"/>
        </w:rPr>
        <w:t xml:space="preserve"> environmental sustainability </w:t>
      </w:r>
    </w:p>
    <w:p w:rsidR="00A130EA" w:rsidRPr="006C5445" w:rsidRDefault="00A130EA" w:rsidP="00A130EA">
      <w:pPr>
        <w:widowControl/>
        <w:numPr>
          <w:ilvl w:val="0"/>
          <w:numId w:val="33"/>
        </w:numPr>
        <w:adjustRightInd/>
        <w:spacing w:after="200" w:line="276" w:lineRule="auto"/>
        <w:contextualSpacing/>
        <w:textAlignment w:val="auto"/>
        <w:rPr>
          <w:rFonts w:asciiTheme="majorHAnsi" w:hAnsiTheme="majorHAnsi" w:cs="Gill Sans"/>
        </w:rPr>
      </w:pPr>
      <w:r w:rsidRPr="006C5445">
        <w:rPr>
          <w:rFonts w:asciiTheme="majorHAnsi" w:hAnsiTheme="majorHAnsi" w:cs="Gill Sans"/>
        </w:rPr>
        <w:t xml:space="preserve">Develop insights for </w:t>
      </w:r>
      <w:r w:rsidR="00053FAD" w:rsidRPr="006C5445">
        <w:rPr>
          <w:rFonts w:asciiTheme="majorHAnsi" w:hAnsiTheme="majorHAnsi" w:cs="Gill Sans"/>
        </w:rPr>
        <w:t>strengthening</w:t>
      </w:r>
      <w:r w:rsidRPr="006C5445">
        <w:rPr>
          <w:rFonts w:asciiTheme="majorHAnsi" w:hAnsiTheme="majorHAnsi" w:cs="Gill Sans"/>
        </w:rPr>
        <w:t xml:space="preserve"> environmental rights based approaches in the post 2015 development and climate change agendas</w:t>
      </w:r>
    </w:p>
    <w:p w:rsidR="00A130EA" w:rsidRPr="006C5445" w:rsidRDefault="00A130EA" w:rsidP="00A130EA">
      <w:pPr>
        <w:widowControl/>
        <w:numPr>
          <w:ilvl w:val="0"/>
          <w:numId w:val="33"/>
        </w:numPr>
        <w:adjustRightInd/>
        <w:spacing w:after="200" w:line="276" w:lineRule="auto"/>
        <w:contextualSpacing/>
        <w:textAlignment w:val="auto"/>
        <w:rPr>
          <w:rFonts w:asciiTheme="majorHAnsi" w:hAnsiTheme="majorHAnsi" w:cs="Gill Sans"/>
        </w:rPr>
      </w:pPr>
      <w:r w:rsidRPr="006C5445">
        <w:rPr>
          <w:rFonts w:asciiTheme="majorHAnsi" w:hAnsiTheme="majorHAnsi" w:cs="Gill Sans"/>
        </w:rPr>
        <w:t>Identify future areas of policy relevant research</w:t>
      </w:r>
    </w:p>
    <w:p w:rsidR="009E7FB7" w:rsidRPr="006C5445" w:rsidRDefault="009E7FB7" w:rsidP="00234186">
      <w:pPr>
        <w:spacing w:line="240" w:lineRule="auto"/>
        <w:rPr>
          <w:rFonts w:asciiTheme="majorHAnsi" w:hAnsiTheme="majorHAnsi" w:cs="Gill Sans"/>
          <w:lang w:val="en-GB"/>
        </w:rPr>
      </w:pPr>
    </w:p>
    <w:p w:rsidR="00192E83" w:rsidRDefault="00192E83" w:rsidP="006C5445">
      <w:pPr>
        <w:spacing w:before="120" w:line="0" w:lineRule="atLeast"/>
        <w:contextualSpacing/>
        <w:rPr>
          <w:rFonts w:asciiTheme="majorHAnsi" w:hAnsiTheme="majorHAnsi" w:cs="Gill Sans"/>
        </w:rPr>
      </w:pPr>
      <w:r w:rsidRPr="006C5445">
        <w:rPr>
          <w:rFonts w:asciiTheme="majorHAnsi" w:hAnsiTheme="majorHAnsi" w:cs="Gill Sans"/>
        </w:rPr>
        <w:t>The Conference will feature a combination of presentations and policy dialogues in plenary, coupled with specialized presentations and interactions in parallel sessions.  Summary presentations of papers identified through the Call for Abstracts will be important, but not the only source of knowledge featured in the Conference. In addition, opinion leaders and experts representing different perspectives will be invited to serve as panelists, speakers</w:t>
      </w:r>
      <w:r w:rsidR="00001EA9">
        <w:rPr>
          <w:rFonts w:asciiTheme="majorHAnsi" w:hAnsiTheme="majorHAnsi" w:cs="Gill Sans"/>
        </w:rPr>
        <w:t>,</w:t>
      </w:r>
      <w:r w:rsidRPr="006C5445">
        <w:rPr>
          <w:rFonts w:asciiTheme="majorHAnsi" w:hAnsiTheme="majorHAnsi" w:cs="Gill Sans"/>
        </w:rPr>
        <w:t xml:space="preserve"> and discussants. A detailed Conference Program will be available in June 2014.</w:t>
      </w:r>
    </w:p>
    <w:p w:rsidR="00863A33" w:rsidRPr="006C5445" w:rsidRDefault="00863A33" w:rsidP="006C5445">
      <w:pPr>
        <w:spacing w:before="120" w:line="0" w:lineRule="atLeast"/>
        <w:contextualSpacing/>
        <w:rPr>
          <w:rFonts w:asciiTheme="majorHAnsi" w:hAnsiTheme="majorHAnsi" w:cs="Gill Sans"/>
        </w:rPr>
      </w:pPr>
    </w:p>
    <w:p w:rsidR="00027405" w:rsidRPr="006C5445" w:rsidRDefault="00027405" w:rsidP="00A66BD5">
      <w:pPr>
        <w:spacing w:before="120" w:after="120"/>
        <w:contextualSpacing/>
        <w:rPr>
          <w:rFonts w:asciiTheme="majorHAnsi" w:hAnsiTheme="majorHAnsi" w:cs="Gill Sans"/>
        </w:rPr>
      </w:pPr>
      <w:r w:rsidRPr="006C5445">
        <w:rPr>
          <w:rFonts w:asciiTheme="majorHAnsi" w:hAnsiTheme="majorHAnsi" w:cs="Gill Sans"/>
        </w:rPr>
        <w:t>It is expected that the Conference will generate the following products and outcomes:</w:t>
      </w:r>
    </w:p>
    <w:p w:rsidR="00027405" w:rsidRPr="006C5445" w:rsidRDefault="004A2775" w:rsidP="001509D3">
      <w:pPr>
        <w:pStyle w:val="ListParagraph"/>
        <w:widowControl/>
        <w:numPr>
          <w:ilvl w:val="0"/>
          <w:numId w:val="46"/>
        </w:numPr>
        <w:adjustRightInd/>
        <w:spacing w:before="120" w:after="200" w:line="276" w:lineRule="auto"/>
        <w:ind w:left="360" w:hanging="357"/>
        <w:textAlignment w:val="auto"/>
        <w:rPr>
          <w:rFonts w:asciiTheme="majorHAnsi" w:hAnsiTheme="majorHAnsi" w:cs="Gill Sans"/>
        </w:rPr>
      </w:pPr>
      <w:r>
        <w:rPr>
          <w:rFonts w:asciiTheme="majorHAnsi" w:hAnsiTheme="majorHAnsi" w:cs="Gill Sans"/>
        </w:rPr>
        <w:t>40-5</w:t>
      </w:r>
      <w:r w:rsidR="00027405" w:rsidRPr="006C5445">
        <w:rPr>
          <w:rFonts w:asciiTheme="majorHAnsi" w:hAnsiTheme="majorHAnsi" w:cs="Gill Sans"/>
        </w:rPr>
        <w:t xml:space="preserve">0 peer reviewed papers addressing the main themes of the Conference </w:t>
      </w:r>
    </w:p>
    <w:p w:rsidR="00027405" w:rsidRPr="006C5445" w:rsidRDefault="000E2622" w:rsidP="001509D3">
      <w:pPr>
        <w:pStyle w:val="ListParagraph"/>
        <w:widowControl/>
        <w:numPr>
          <w:ilvl w:val="0"/>
          <w:numId w:val="46"/>
        </w:numPr>
        <w:adjustRightInd/>
        <w:spacing w:after="200" w:line="276" w:lineRule="auto"/>
        <w:ind w:left="360"/>
        <w:textAlignment w:val="auto"/>
        <w:rPr>
          <w:rFonts w:asciiTheme="majorHAnsi" w:hAnsiTheme="majorHAnsi" w:cs="Gill Sans"/>
        </w:rPr>
      </w:pPr>
      <w:r>
        <w:rPr>
          <w:rFonts w:asciiTheme="majorHAnsi" w:hAnsiTheme="majorHAnsi" w:cs="Gill Sans"/>
        </w:rPr>
        <w:t xml:space="preserve">Recommendations for policy </w:t>
      </w:r>
      <w:r w:rsidR="00027405" w:rsidRPr="006C5445">
        <w:rPr>
          <w:rFonts w:asciiTheme="majorHAnsi" w:hAnsiTheme="majorHAnsi" w:cs="Gill Sans"/>
        </w:rPr>
        <w:t>making at the national and international level</w:t>
      </w:r>
    </w:p>
    <w:p w:rsidR="00027405" w:rsidRPr="006C5445" w:rsidRDefault="00027405" w:rsidP="001509D3">
      <w:pPr>
        <w:pStyle w:val="ListParagraph"/>
        <w:widowControl/>
        <w:numPr>
          <w:ilvl w:val="0"/>
          <w:numId w:val="45"/>
        </w:numPr>
        <w:adjustRightInd/>
        <w:spacing w:after="200" w:line="276" w:lineRule="auto"/>
        <w:ind w:left="360"/>
        <w:textAlignment w:val="auto"/>
        <w:rPr>
          <w:rFonts w:asciiTheme="majorHAnsi" w:hAnsiTheme="majorHAnsi" w:cs="Gill Sans"/>
        </w:rPr>
      </w:pPr>
      <w:r w:rsidRPr="006C5445">
        <w:rPr>
          <w:rFonts w:asciiTheme="majorHAnsi" w:hAnsiTheme="majorHAnsi" w:cs="Gill Sans"/>
        </w:rPr>
        <w:t>Research agenda on the rights/environment interface</w:t>
      </w:r>
    </w:p>
    <w:p w:rsidR="00027405" w:rsidRPr="006C5445" w:rsidRDefault="00027405" w:rsidP="001509D3">
      <w:pPr>
        <w:pStyle w:val="ListParagraph"/>
        <w:widowControl/>
        <w:numPr>
          <w:ilvl w:val="0"/>
          <w:numId w:val="45"/>
        </w:numPr>
        <w:adjustRightInd/>
        <w:spacing w:after="200" w:line="276" w:lineRule="auto"/>
        <w:ind w:left="360"/>
        <w:textAlignment w:val="auto"/>
        <w:rPr>
          <w:rFonts w:asciiTheme="majorHAnsi" w:hAnsiTheme="majorHAnsi" w:cs="Gill Sans"/>
        </w:rPr>
      </w:pPr>
      <w:r w:rsidRPr="006C5445">
        <w:rPr>
          <w:rFonts w:asciiTheme="majorHAnsi" w:hAnsiTheme="majorHAnsi" w:cs="Gill Sans"/>
        </w:rPr>
        <w:t>Conference outcome report</w:t>
      </w:r>
    </w:p>
    <w:p w:rsidR="00027405" w:rsidRPr="006C5445" w:rsidRDefault="00027405" w:rsidP="001509D3">
      <w:pPr>
        <w:pStyle w:val="ListParagraph"/>
        <w:widowControl/>
        <w:numPr>
          <w:ilvl w:val="0"/>
          <w:numId w:val="45"/>
        </w:numPr>
        <w:adjustRightInd/>
        <w:spacing w:after="200" w:line="276" w:lineRule="auto"/>
        <w:ind w:left="360"/>
        <w:textAlignment w:val="auto"/>
        <w:rPr>
          <w:rFonts w:asciiTheme="majorHAnsi" w:hAnsiTheme="majorHAnsi" w:cs="Gill Sans"/>
        </w:rPr>
      </w:pPr>
      <w:r w:rsidRPr="006C5445">
        <w:rPr>
          <w:rFonts w:asciiTheme="majorHAnsi" w:hAnsiTheme="majorHAnsi" w:cs="Gill Sans"/>
        </w:rPr>
        <w:t>Possible edited journal or monograph bringing together a select number of papers</w:t>
      </w:r>
    </w:p>
    <w:p w:rsidR="00192E83" w:rsidRPr="006C5445" w:rsidRDefault="00192E83" w:rsidP="00234186">
      <w:pPr>
        <w:spacing w:line="240" w:lineRule="auto"/>
        <w:rPr>
          <w:rFonts w:asciiTheme="majorHAnsi" w:hAnsiTheme="majorHAnsi" w:cs="Gill Sans"/>
          <w:lang w:val="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40"/>
      </w:tblGrid>
      <w:tr w:rsidR="009E7FB7" w:rsidRPr="007C305A">
        <w:tc>
          <w:tcPr>
            <w:tcW w:w="8640" w:type="dxa"/>
            <w:shd w:val="clear" w:color="auto" w:fill="E6E6E6"/>
          </w:tcPr>
          <w:p w:rsidR="009E7FB7" w:rsidRPr="00204E4F" w:rsidRDefault="001502D6" w:rsidP="00192E83">
            <w:pPr>
              <w:spacing w:line="240" w:lineRule="auto"/>
              <w:rPr>
                <w:rFonts w:asciiTheme="majorHAnsi" w:hAnsiTheme="majorHAnsi" w:cs="Gill Sans"/>
                <w:b/>
                <w:i/>
                <w:sz w:val="28"/>
                <w:szCs w:val="28"/>
                <w:lang w:val="en-GB"/>
              </w:rPr>
            </w:pPr>
            <w:r w:rsidRPr="00204E4F">
              <w:rPr>
                <w:rFonts w:asciiTheme="majorHAnsi" w:hAnsiTheme="majorHAnsi" w:cs="Gill Sans"/>
                <w:b/>
                <w:sz w:val="28"/>
                <w:szCs w:val="28"/>
                <w:lang w:val="en-GB"/>
              </w:rPr>
              <w:t>Conference</w:t>
            </w:r>
            <w:r w:rsidR="007F5FE5" w:rsidRPr="00204E4F">
              <w:rPr>
                <w:rFonts w:asciiTheme="majorHAnsi" w:hAnsiTheme="majorHAnsi" w:cs="Gill Sans"/>
                <w:b/>
                <w:sz w:val="28"/>
                <w:szCs w:val="28"/>
                <w:lang w:val="en-GB"/>
              </w:rPr>
              <w:t xml:space="preserve"> </w:t>
            </w:r>
            <w:r w:rsidRPr="00204E4F">
              <w:rPr>
                <w:rFonts w:asciiTheme="majorHAnsi" w:hAnsiTheme="majorHAnsi" w:cs="Gill Sans"/>
                <w:b/>
                <w:sz w:val="28"/>
                <w:szCs w:val="28"/>
                <w:lang w:val="en-GB"/>
              </w:rPr>
              <w:t>Themes</w:t>
            </w:r>
          </w:p>
        </w:tc>
      </w:tr>
    </w:tbl>
    <w:p w:rsidR="009E7FB7" w:rsidRPr="006C5445" w:rsidRDefault="009E7FB7" w:rsidP="00234186">
      <w:pPr>
        <w:autoSpaceDE w:val="0"/>
        <w:autoSpaceDN w:val="0"/>
        <w:spacing w:line="240" w:lineRule="auto"/>
        <w:rPr>
          <w:rFonts w:asciiTheme="majorHAnsi" w:hAnsiTheme="majorHAnsi" w:cs="Gill Sans"/>
          <w:b/>
          <w:lang w:val="en-GB"/>
        </w:rPr>
      </w:pPr>
    </w:p>
    <w:p w:rsidR="007C305A" w:rsidRPr="006C5445" w:rsidRDefault="007C305A" w:rsidP="006C5445">
      <w:pPr>
        <w:widowControl/>
        <w:adjustRightInd/>
        <w:spacing w:after="200" w:line="276" w:lineRule="auto"/>
        <w:textAlignment w:val="auto"/>
        <w:rPr>
          <w:rFonts w:ascii="Calibri" w:eastAsia="Calibri" w:hAnsi="Calibri"/>
        </w:rPr>
      </w:pPr>
      <w:r w:rsidRPr="006C5445">
        <w:rPr>
          <w:rFonts w:ascii="Calibri" w:eastAsia="Calibri" w:hAnsi="Calibri"/>
        </w:rPr>
        <w:t>The Conference will address six themes, briefly introduced below, together with guiding questions:</w:t>
      </w:r>
    </w:p>
    <w:p w:rsidR="007C305A" w:rsidRPr="006C5445" w:rsidRDefault="007C305A" w:rsidP="006C5445">
      <w:pPr>
        <w:widowControl/>
        <w:numPr>
          <w:ilvl w:val="0"/>
          <w:numId w:val="50"/>
        </w:numPr>
        <w:adjustRightInd/>
        <w:spacing w:line="240" w:lineRule="auto"/>
        <w:ind w:left="357" w:hanging="357"/>
        <w:contextualSpacing/>
        <w:textAlignment w:val="auto"/>
        <w:rPr>
          <w:rFonts w:ascii="Calibri" w:eastAsia="Calibri" w:hAnsi="Calibri"/>
          <w:b/>
        </w:rPr>
      </w:pPr>
      <w:r w:rsidRPr="006C5445">
        <w:rPr>
          <w:rFonts w:ascii="Calibri" w:eastAsia="Calibri" w:hAnsi="Calibri"/>
          <w:b/>
        </w:rPr>
        <w:t xml:space="preserve">Constitutional Environmental Rights: A </w:t>
      </w:r>
      <w:r w:rsidR="000E2622">
        <w:rPr>
          <w:rFonts w:ascii="Calibri" w:eastAsia="Calibri" w:hAnsi="Calibri"/>
          <w:b/>
        </w:rPr>
        <w:t xml:space="preserve">Driver for Environmental Policy </w:t>
      </w:r>
      <w:r w:rsidRPr="006C5445">
        <w:rPr>
          <w:rFonts w:ascii="Calibri" w:eastAsia="Calibri" w:hAnsi="Calibri"/>
          <w:b/>
        </w:rPr>
        <w:t>Making?</w:t>
      </w:r>
    </w:p>
    <w:p w:rsidR="007C305A" w:rsidRPr="006C5445" w:rsidRDefault="007C305A" w:rsidP="006C5445">
      <w:pPr>
        <w:widowControl/>
        <w:adjustRightInd/>
        <w:spacing w:before="120" w:after="200" w:line="276" w:lineRule="auto"/>
        <w:textAlignment w:val="auto"/>
        <w:rPr>
          <w:rFonts w:ascii="Calibri" w:eastAsia="Calibri" w:hAnsi="Calibri"/>
        </w:rPr>
      </w:pPr>
      <w:r w:rsidRPr="006C5445">
        <w:rPr>
          <w:rFonts w:ascii="Calibri" w:eastAsia="Calibri" w:hAnsi="Calibri"/>
        </w:rPr>
        <w:t>A constitutional right to e</w:t>
      </w:r>
      <w:r w:rsidR="000F238E">
        <w:rPr>
          <w:rFonts w:ascii="Calibri" w:eastAsia="Calibri" w:hAnsi="Calibri"/>
        </w:rPr>
        <w:t>n</w:t>
      </w:r>
      <w:r w:rsidRPr="006C5445">
        <w:rPr>
          <w:rFonts w:ascii="Calibri" w:eastAsia="Calibri" w:hAnsi="Calibri"/>
        </w:rPr>
        <w:t xml:space="preserve">vironment is often considered a qualified right </w:t>
      </w:r>
      <w:r w:rsidR="006F2A4E">
        <w:rPr>
          <w:rFonts w:ascii="Calibri" w:eastAsia="Calibri" w:hAnsi="Calibri"/>
        </w:rPr>
        <w:t>that</w:t>
      </w:r>
      <w:r w:rsidR="006F2A4E" w:rsidRPr="006C5445">
        <w:rPr>
          <w:rFonts w:ascii="Calibri" w:eastAsia="Calibri" w:hAnsi="Calibri"/>
        </w:rPr>
        <w:t xml:space="preserve"> </w:t>
      </w:r>
      <w:r w:rsidRPr="006C5445">
        <w:rPr>
          <w:rFonts w:ascii="Calibri" w:eastAsia="Calibri" w:hAnsi="Calibri"/>
        </w:rPr>
        <w:t>places the onus on government to gradually strengthen environmental policies and improve environmental conditions, while balancing these efforts with other development objectives.</w:t>
      </w:r>
    </w:p>
    <w:p w:rsidR="007C305A" w:rsidRPr="006C5445" w:rsidRDefault="007C305A" w:rsidP="006C5445">
      <w:pPr>
        <w:widowControl/>
        <w:numPr>
          <w:ilvl w:val="0"/>
          <w:numId w:val="49"/>
        </w:numPr>
        <w:adjustRightInd/>
        <w:spacing w:after="200" w:line="276" w:lineRule="auto"/>
        <w:contextualSpacing/>
        <w:textAlignment w:val="auto"/>
        <w:rPr>
          <w:rFonts w:ascii="Calibri" w:eastAsia="Calibri" w:hAnsi="Calibri"/>
        </w:rPr>
      </w:pPr>
      <w:r w:rsidRPr="006C5445">
        <w:rPr>
          <w:rFonts w:ascii="Calibri" w:eastAsia="Calibri" w:hAnsi="Calibri"/>
        </w:rPr>
        <w:t>What is the evidence that constitutional rights for a healthy environment have served as a driver to develop robust collective environmental goals and policies?</w:t>
      </w:r>
    </w:p>
    <w:p w:rsidR="007C305A" w:rsidRPr="006C5445" w:rsidRDefault="007C305A" w:rsidP="006C5445">
      <w:pPr>
        <w:widowControl/>
        <w:numPr>
          <w:ilvl w:val="0"/>
          <w:numId w:val="49"/>
        </w:numPr>
        <w:adjustRightInd/>
        <w:spacing w:after="200" w:line="276" w:lineRule="auto"/>
        <w:contextualSpacing/>
        <w:textAlignment w:val="auto"/>
        <w:rPr>
          <w:rFonts w:ascii="Calibri" w:eastAsia="Calibri" w:hAnsi="Calibri"/>
        </w:rPr>
      </w:pPr>
      <w:r w:rsidRPr="006C5445">
        <w:rPr>
          <w:rFonts w:ascii="Calibri" w:eastAsia="Calibri" w:hAnsi="Calibri"/>
        </w:rPr>
        <w:t xml:space="preserve">What factors shape or impede </w:t>
      </w:r>
      <w:r w:rsidR="009423ED">
        <w:rPr>
          <w:rFonts w:ascii="Calibri" w:eastAsia="Calibri" w:hAnsi="Calibri"/>
        </w:rPr>
        <w:t xml:space="preserve">the ability to </w:t>
      </w:r>
      <w:r w:rsidRPr="006C5445">
        <w:rPr>
          <w:rFonts w:ascii="Calibri" w:eastAsia="Calibri" w:hAnsi="Calibri"/>
        </w:rPr>
        <w:t>fulfill this promise?</w:t>
      </w:r>
    </w:p>
    <w:p w:rsidR="007C305A" w:rsidRPr="006C5445" w:rsidRDefault="007C305A" w:rsidP="006C5445">
      <w:pPr>
        <w:widowControl/>
        <w:adjustRightInd/>
        <w:spacing w:after="200" w:line="276" w:lineRule="auto"/>
        <w:ind w:left="360"/>
        <w:contextualSpacing/>
        <w:textAlignment w:val="auto"/>
        <w:rPr>
          <w:rFonts w:ascii="Calibri" w:eastAsia="Calibri" w:hAnsi="Calibri"/>
        </w:rPr>
      </w:pPr>
    </w:p>
    <w:p w:rsidR="007C305A" w:rsidRPr="006C5445" w:rsidRDefault="007C305A" w:rsidP="006C5445">
      <w:pPr>
        <w:widowControl/>
        <w:numPr>
          <w:ilvl w:val="0"/>
          <w:numId w:val="50"/>
        </w:numPr>
        <w:adjustRightInd/>
        <w:spacing w:after="200" w:line="276" w:lineRule="auto"/>
        <w:ind w:left="426" w:hanging="426"/>
        <w:contextualSpacing/>
        <w:textAlignment w:val="auto"/>
        <w:rPr>
          <w:rFonts w:ascii="Calibri" w:eastAsia="Calibri" w:hAnsi="Calibri"/>
          <w:b/>
        </w:rPr>
      </w:pPr>
      <w:r w:rsidRPr="006C5445">
        <w:rPr>
          <w:rFonts w:ascii="Calibri" w:eastAsia="Calibri" w:hAnsi="Calibri"/>
          <w:b/>
        </w:rPr>
        <w:t>Human Rights and Environmental Justice: Cases from Countries and the Field</w:t>
      </w:r>
    </w:p>
    <w:p w:rsidR="007C305A" w:rsidRPr="006C5445" w:rsidRDefault="007C305A" w:rsidP="006C5445">
      <w:pPr>
        <w:widowControl/>
        <w:adjustRightInd/>
        <w:spacing w:after="200" w:line="276" w:lineRule="auto"/>
        <w:textAlignment w:val="auto"/>
        <w:rPr>
          <w:rFonts w:ascii="Calibri" w:eastAsia="Calibri" w:hAnsi="Calibri"/>
        </w:rPr>
      </w:pPr>
      <w:r w:rsidRPr="006C5445">
        <w:rPr>
          <w:rFonts w:ascii="Calibri" w:eastAsia="Calibri" w:hAnsi="Calibri"/>
        </w:rPr>
        <w:t xml:space="preserve">Evidence has emerged - including from developing countries - </w:t>
      </w:r>
      <w:r w:rsidR="00CE0CE6" w:rsidRPr="006C5445">
        <w:rPr>
          <w:rFonts w:ascii="Calibri" w:eastAsia="Calibri" w:hAnsi="Calibri"/>
        </w:rPr>
        <w:t>that human</w:t>
      </w:r>
      <w:r w:rsidRPr="006C5445">
        <w:rPr>
          <w:rFonts w:ascii="Calibri" w:eastAsia="Calibri" w:hAnsi="Calibri"/>
        </w:rPr>
        <w:t xml:space="preserve"> rights</w:t>
      </w:r>
      <w:r w:rsidR="008030E6">
        <w:rPr>
          <w:rFonts w:ascii="Calibri" w:eastAsia="Calibri" w:hAnsi="Calibri"/>
        </w:rPr>
        <w:t>-</w:t>
      </w:r>
      <w:r w:rsidRPr="006C5445">
        <w:rPr>
          <w:rFonts w:ascii="Calibri" w:eastAsia="Calibri" w:hAnsi="Calibri"/>
        </w:rPr>
        <w:t xml:space="preserve">based approaches may serve as an entry point to protect individuals from environmental </w:t>
      </w:r>
      <w:r w:rsidRPr="006C5445">
        <w:rPr>
          <w:rFonts w:ascii="Calibri" w:eastAsia="Calibri" w:hAnsi="Calibri"/>
        </w:rPr>
        <w:lastRenderedPageBreak/>
        <w:t>harm</w:t>
      </w:r>
      <w:r w:rsidR="00884F62">
        <w:rPr>
          <w:rFonts w:ascii="Calibri" w:eastAsia="Calibri" w:hAnsi="Calibri"/>
        </w:rPr>
        <w:t>, together with or in the absence of robust environmental policy schemes</w:t>
      </w:r>
      <w:r w:rsidRPr="006C5445">
        <w:rPr>
          <w:rFonts w:ascii="Calibri" w:eastAsia="Calibri" w:hAnsi="Calibri"/>
        </w:rPr>
        <w:t xml:space="preserve">. </w:t>
      </w:r>
      <w:r w:rsidR="00CE0CE6">
        <w:rPr>
          <w:rFonts w:ascii="Calibri" w:eastAsia="Calibri" w:hAnsi="Calibri"/>
        </w:rPr>
        <w:t>On the other hand</w:t>
      </w:r>
      <w:r w:rsidRPr="006C5445">
        <w:rPr>
          <w:rFonts w:ascii="Calibri" w:eastAsia="Calibri" w:hAnsi="Calibri"/>
        </w:rPr>
        <w:t>, environmental harms and degradation may impede the fulfillment of a range of human rights.</w:t>
      </w:r>
    </w:p>
    <w:p w:rsidR="007C305A" w:rsidRPr="006C5445" w:rsidRDefault="007C305A" w:rsidP="006C5445">
      <w:pPr>
        <w:widowControl/>
        <w:numPr>
          <w:ilvl w:val="0"/>
          <w:numId w:val="51"/>
        </w:numPr>
        <w:adjustRightInd/>
        <w:spacing w:after="200" w:line="276" w:lineRule="auto"/>
        <w:contextualSpacing/>
        <w:textAlignment w:val="auto"/>
        <w:rPr>
          <w:rFonts w:ascii="Calibri" w:eastAsia="Calibri" w:hAnsi="Calibri"/>
        </w:rPr>
      </w:pPr>
      <w:r w:rsidRPr="006C5445">
        <w:rPr>
          <w:rFonts w:ascii="Calibri" w:eastAsia="Calibri" w:hAnsi="Calibri"/>
        </w:rPr>
        <w:t>How have human rights-based approach</w:t>
      </w:r>
      <w:r w:rsidR="00884F62">
        <w:rPr>
          <w:rFonts w:ascii="Calibri" w:eastAsia="Calibri" w:hAnsi="Calibri"/>
        </w:rPr>
        <w:t>es</w:t>
      </w:r>
      <w:r w:rsidRPr="006C5445">
        <w:rPr>
          <w:rFonts w:ascii="Calibri" w:eastAsia="Calibri" w:hAnsi="Calibri"/>
        </w:rPr>
        <w:t xml:space="preserve"> been used to address environmental harm and injustice and what factors have determined successful use or failure of rights-based approaches?</w:t>
      </w:r>
    </w:p>
    <w:p w:rsidR="007C305A" w:rsidRPr="006C5445" w:rsidRDefault="007C305A" w:rsidP="006C5445">
      <w:pPr>
        <w:widowControl/>
        <w:numPr>
          <w:ilvl w:val="0"/>
          <w:numId w:val="51"/>
        </w:numPr>
        <w:adjustRightInd/>
        <w:spacing w:after="200" w:line="276" w:lineRule="auto"/>
        <w:contextualSpacing/>
        <w:textAlignment w:val="auto"/>
        <w:rPr>
          <w:rFonts w:ascii="Calibri" w:eastAsia="Calibri" w:hAnsi="Calibri"/>
        </w:rPr>
      </w:pPr>
      <w:r w:rsidRPr="006C5445">
        <w:rPr>
          <w:rFonts w:ascii="Calibri" w:eastAsia="Calibri" w:hAnsi="Calibri"/>
        </w:rPr>
        <w:t xml:space="preserve">How do environmental harms and degradation affect the fulfillment of basic human rights? </w:t>
      </w:r>
    </w:p>
    <w:p w:rsidR="007C305A" w:rsidRPr="006C5445" w:rsidRDefault="007C305A" w:rsidP="006C5445">
      <w:pPr>
        <w:widowControl/>
        <w:numPr>
          <w:ilvl w:val="0"/>
          <w:numId w:val="51"/>
        </w:numPr>
        <w:adjustRightInd/>
        <w:spacing w:after="200" w:line="276" w:lineRule="auto"/>
        <w:contextualSpacing/>
        <w:textAlignment w:val="auto"/>
        <w:rPr>
          <w:rFonts w:ascii="Calibri" w:eastAsia="Calibri" w:hAnsi="Calibri"/>
        </w:rPr>
      </w:pPr>
      <w:r w:rsidRPr="006C5445">
        <w:rPr>
          <w:rFonts w:ascii="Calibri" w:eastAsia="Calibri" w:hAnsi="Calibri"/>
        </w:rPr>
        <w:t>What are cases where the development and implementation of environmental protection objectives have encroached upon human rights</w:t>
      </w:r>
      <w:r w:rsidR="00884F62">
        <w:rPr>
          <w:rFonts w:ascii="Calibri" w:eastAsia="Calibri" w:hAnsi="Calibri"/>
        </w:rPr>
        <w:t>?</w:t>
      </w:r>
    </w:p>
    <w:p w:rsidR="007C305A" w:rsidRPr="006C5445" w:rsidRDefault="007C305A" w:rsidP="006C5445">
      <w:pPr>
        <w:widowControl/>
        <w:adjustRightInd/>
        <w:spacing w:after="200" w:line="276" w:lineRule="auto"/>
        <w:ind w:left="360"/>
        <w:contextualSpacing/>
        <w:textAlignment w:val="auto"/>
        <w:rPr>
          <w:rFonts w:ascii="Calibri" w:eastAsia="Calibri" w:hAnsi="Calibri"/>
        </w:rPr>
      </w:pPr>
    </w:p>
    <w:p w:rsidR="007C305A" w:rsidRPr="006C5445" w:rsidRDefault="007C305A" w:rsidP="006C5445">
      <w:pPr>
        <w:widowControl/>
        <w:numPr>
          <w:ilvl w:val="0"/>
          <w:numId w:val="50"/>
        </w:numPr>
        <w:adjustRightInd/>
        <w:spacing w:after="200" w:line="276" w:lineRule="auto"/>
        <w:ind w:left="426" w:hanging="426"/>
        <w:contextualSpacing/>
        <w:textAlignment w:val="auto"/>
        <w:rPr>
          <w:rFonts w:ascii="Calibri" w:eastAsia="Calibri" w:hAnsi="Calibri"/>
          <w:b/>
        </w:rPr>
      </w:pPr>
      <w:r w:rsidRPr="006C5445">
        <w:rPr>
          <w:rFonts w:ascii="Calibri" w:eastAsia="Calibri" w:hAnsi="Calibri"/>
          <w:b/>
        </w:rPr>
        <w:t>Procedural Environmental Rights: Why and How Do They Matter?</w:t>
      </w:r>
    </w:p>
    <w:p w:rsidR="007C305A" w:rsidRPr="006C5445" w:rsidRDefault="007C305A" w:rsidP="006C5445">
      <w:pPr>
        <w:widowControl/>
        <w:adjustRightInd/>
        <w:spacing w:after="200" w:line="276" w:lineRule="auto"/>
        <w:textAlignment w:val="auto"/>
        <w:rPr>
          <w:rFonts w:ascii="Calibri" w:eastAsia="Calibri" w:hAnsi="Calibri"/>
        </w:rPr>
      </w:pPr>
      <w:r w:rsidRPr="006C5445">
        <w:rPr>
          <w:rFonts w:ascii="Calibri" w:eastAsia="Calibri" w:hAnsi="Calibri"/>
        </w:rPr>
        <w:t xml:space="preserve">Procedural </w:t>
      </w:r>
      <w:r w:rsidRPr="008030E6">
        <w:rPr>
          <w:rFonts w:ascii="Calibri" w:eastAsia="Calibri" w:hAnsi="Calibri"/>
        </w:rPr>
        <w:t>environmental rights, such as access to information, public participation</w:t>
      </w:r>
      <w:r w:rsidR="008030E6" w:rsidRPr="008030E6">
        <w:rPr>
          <w:rFonts w:ascii="Calibri" w:eastAsia="Calibri" w:hAnsi="Calibri"/>
        </w:rPr>
        <w:t>,</w:t>
      </w:r>
      <w:r w:rsidRPr="008030E6">
        <w:rPr>
          <w:rFonts w:ascii="Calibri" w:eastAsia="Calibri" w:hAnsi="Calibri"/>
        </w:rPr>
        <w:t xml:space="preserve"> and access to justice</w:t>
      </w:r>
      <w:r w:rsidR="00F93AA8" w:rsidRPr="008030E6">
        <w:rPr>
          <w:rFonts w:ascii="Calibri" w:eastAsia="Calibri" w:hAnsi="Calibri"/>
        </w:rPr>
        <w:t>,</w:t>
      </w:r>
      <w:r w:rsidRPr="00D231CB">
        <w:rPr>
          <w:rFonts w:ascii="Calibri" w:eastAsia="Calibri" w:hAnsi="Calibri"/>
        </w:rPr>
        <w:t xml:space="preserve"> </w:t>
      </w:r>
      <w:r w:rsidR="00F93AA8" w:rsidRPr="00D231CB">
        <w:rPr>
          <w:rFonts w:ascii="Calibri" w:eastAsia="Calibri" w:hAnsi="Calibri"/>
        </w:rPr>
        <w:t xml:space="preserve">as well as </w:t>
      </w:r>
      <w:r w:rsidR="00F93AA8" w:rsidRPr="008030E6">
        <w:rPr>
          <w:rFonts w:ascii="Calibri" w:hAnsi="Calibri"/>
        </w:rPr>
        <w:t xml:space="preserve">public and private sector safeguards, </w:t>
      </w:r>
      <w:r w:rsidRPr="008030E6">
        <w:rPr>
          <w:rFonts w:ascii="Calibri" w:eastAsia="Calibri" w:hAnsi="Calibri"/>
        </w:rPr>
        <w:t>are increasingly considered key in achieving</w:t>
      </w:r>
      <w:r w:rsidRPr="006C5445">
        <w:rPr>
          <w:rFonts w:ascii="Calibri" w:eastAsia="Calibri" w:hAnsi="Calibri"/>
        </w:rPr>
        <w:t xml:space="preserve"> environmental sustainability and justice objectives. </w:t>
      </w:r>
    </w:p>
    <w:p w:rsidR="00D231CB" w:rsidRPr="006C5445" w:rsidRDefault="007C305A" w:rsidP="006C5445">
      <w:pPr>
        <w:widowControl/>
        <w:numPr>
          <w:ilvl w:val="0"/>
          <w:numId w:val="52"/>
        </w:numPr>
        <w:adjustRightInd/>
        <w:spacing w:after="200" w:line="276" w:lineRule="auto"/>
        <w:contextualSpacing/>
        <w:textAlignment w:val="auto"/>
        <w:rPr>
          <w:rFonts w:ascii="Calibri" w:eastAsia="Calibri" w:hAnsi="Calibri"/>
        </w:rPr>
      </w:pPr>
      <w:r w:rsidRPr="006C5445">
        <w:rPr>
          <w:rFonts w:ascii="Calibri" w:eastAsia="Calibri" w:hAnsi="Calibri"/>
        </w:rPr>
        <w:t>What evidence exists concerning a positive role of procedural environmental rights in advancing environmental sustainability and justice?</w:t>
      </w:r>
    </w:p>
    <w:p w:rsidR="00D231CB" w:rsidRPr="00D231CB" w:rsidRDefault="007C305A" w:rsidP="00D231CB">
      <w:pPr>
        <w:widowControl/>
        <w:numPr>
          <w:ilvl w:val="0"/>
          <w:numId w:val="52"/>
        </w:numPr>
        <w:adjustRightInd/>
        <w:spacing w:after="200" w:line="276" w:lineRule="auto"/>
        <w:contextualSpacing/>
        <w:textAlignment w:val="auto"/>
        <w:rPr>
          <w:rFonts w:ascii="Calibri" w:eastAsia="Calibri" w:hAnsi="Calibri"/>
        </w:rPr>
      </w:pPr>
      <w:r w:rsidRPr="00D231CB">
        <w:rPr>
          <w:rFonts w:ascii="Calibri" w:eastAsia="Calibri" w:hAnsi="Calibri"/>
        </w:rPr>
        <w:t>What conditions and causal mechanism need to be in place to fulfil this promise?</w:t>
      </w:r>
    </w:p>
    <w:p w:rsidR="009E0379" w:rsidRDefault="009E0379" w:rsidP="00D231CB">
      <w:pPr>
        <w:widowControl/>
        <w:numPr>
          <w:ilvl w:val="0"/>
          <w:numId w:val="52"/>
        </w:numPr>
        <w:adjustRightInd/>
        <w:spacing w:after="200" w:line="276" w:lineRule="auto"/>
        <w:contextualSpacing/>
        <w:textAlignment w:val="auto"/>
        <w:rPr>
          <w:rFonts w:ascii="Calibri" w:eastAsia="Calibri" w:hAnsi="Calibri"/>
        </w:rPr>
      </w:pPr>
      <w:r w:rsidRPr="00D231CB">
        <w:rPr>
          <w:rFonts w:ascii="Calibri" w:eastAsia="Calibri" w:hAnsi="Calibri"/>
        </w:rPr>
        <w:t xml:space="preserve">Is there evidence that robust substantive norms need to be in place to enhance the effectiveness of procedural rights? </w:t>
      </w:r>
    </w:p>
    <w:p w:rsidR="00D231CB" w:rsidRPr="00D231CB" w:rsidRDefault="00D231CB" w:rsidP="003903EA">
      <w:pPr>
        <w:widowControl/>
        <w:adjustRightInd/>
        <w:spacing w:after="200" w:line="276" w:lineRule="auto"/>
        <w:ind w:left="360"/>
        <w:contextualSpacing/>
        <w:textAlignment w:val="auto"/>
        <w:rPr>
          <w:rFonts w:ascii="Calibri" w:eastAsia="Calibri" w:hAnsi="Calibri"/>
        </w:rPr>
      </w:pPr>
    </w:p>
    <w:p w:rsidR="007C305A" w:rsidRDefault="007C305A" w:rsidP="006C5445">
      <w:pPr>
        <w:widowControl/>
        <w:numPr>
          <w:ilvl w:val="0"/>
          <w:numId w:val="50"/>
        </w:numPr>
        <w:adjustRightInd/>
        <w:spacing w:after="200" w:line="276" w:lineRule="auto"/>
        <w:ind w:left="426" w:hanging="426"/>
        <w:contextualSpacing/>
        <w:textAlignment w:val="auto"/>
        <w:rPr>
          <w:rFonts w:ascii="Calibri" w:eastAsia="Calibri" w:hAnsi="Calibri"/>
          <w:b/>
        </w:rPr>
      </w:pPr>
      <w:r w:rsidRPr="006C5445">
        <w:rPr>
          <w:rFonts w:ascii="Calibri" w:eastAsia="Calibri" w:hAnsi="Calibri"/>
          <w:b/>
        </w:rPr>
        <w:t>Human</w:t>
      </w:r>
      <w:r w:rsidR="00D73732">
        <w:rPr>
          <w:rFonts w:ascii="Calibri" w:eastAsia="Calibri" w:hAnsi="Calibri"/>
          <w:b/>
        </w:rPr>
        <w:t xml:space="preserve"> Rights</w:t>
      </w:r>
      <w:r w:rsidR="00310464">
        <w:rPr>
          <w:rFonts w:ascii="Calibri" w:eastAsia="Calibri" w:hAnsi="Calibri"/>
          <w:b/>
        </w:rPr>
        <w:t xml:space="preserve">, </w:t>
      </w:r>
      <w:r w:rsidRPr="006C5445">
        <w:rPr>
          <w:rFonts w:ascii="Calibri" w:eastAsia="Calibri" w:hAnsi="Calibri"/>
          <w:b/>
        </w:rPr>
        <w:t>Environment</w:t>
      </w:r>
      <w:r w:rsidR="003903EA">
        <w:rPr>
          <w:rFonts w:ascii="Calibri" w:eastAsia="Calibri" w:hAnsi="Calibri"/>
          <w:b/>
        </w:rPr>
        <w:t>,</w:t>
      </w:r>
      <w:r w:rsidR="00310464">
        <w:rPr>
          <w:rFonts w:ascii="Calibri" w:eastAsia="Calibri" w:hAnsi="Calibri"/>
          <w:b/>
        </w:rPr>
        <w:t xml:space="preserve"> </w:t>
      </w:r>
      <w:r w:rsidRPr="006C5445">
        <w:rPr>
          <w:rFonts w:ascii="Calibri" w:eastAsia="Calibri" w:hAnsi="Calibri"/>
          <w:b/>
        </w:rPr>
        <w:t>and Corporate Responsibility</w:t>
      </w:r>
    </w:p>
    <w:p w:rsidR="00D863AF" w:rsidRDefault="00D863AF" w:rsidP="006C5445">
      <w:pPr>
        <w:widowControl/>
        <w:adjustRightInd/>
        <w:spacing w:after="200" w:line="276" w:lineRule="auto"/>
        <w:contextualSpacing/>
        <w:textAlignment w:val="auto"/>
        <w:rPr>
          <w:rFonts w:ascii="Calibri" w:eastAsia="Calibri" w:hAnsi="Calibri"/>
        </w:rPr>
      </w:pPr>
      <w:r>
        <w:rPr>
          <w:rFonts w:ascii="Calibri" w:eastAsia="Calibri" w:hAnsi="Calibri"/>
        </w:rPr>
        <w:t xml:space="preserve">Limitations and weaknesses </w:t>
      </w:r>
      <w:r w:rsidR="009E0379">
        <w:rPr>
          <w:rFonts w:ascii="Calibri" w:eastAsia="Calibri" w:hAnsi="Calibri"/>
        </w:rPr>
        <w:t xml:space="preserve">in the </w:t>
      </w:r>
      <w:r>
        <w:rPr>
          <w:rFonts w:ascii="Calibri" w:eastAsia="Calibri" w:hAnsi="Calibri"/>
        </w:rPr>
        <w:t xml:space="preserve">governance capacity of state institutions </w:t>
      </w:r>
      <w:r w:rsidR="001C5D25">
        <w:rPr>
          <w:rFonts w:ascii="Calibri" w:eastAsia="Calibri" w:hAnsi="Calibri"/>
        </w:rPr>
        <w:t xml:space="preserve">create </w:t>
      </w:r>
      <w:r>
        <w:rPr>
          <w:rFonts w:ascii="Calibri" w:eastAsia="Calibri" w:hAnsi="Calibri"/>
        </w:rPr>
        <w:t xml:space="preserve">a </w:t>
      </w:r>
      <w:r w:rsidR="009E0379">
        <w:rPr>
          <w:rFonts w:ascii="Calibri" w:eastAsia="Calibri" w:hAnsi="Calibri"/>
        </w:rPr>
        <w:t xml:space="preserve">particular </w:t>
      </w:r>
      <w:r>
        <w:rPr>
          <w:rFonts w:ascii="Calibri" w:eastAsia="Calibri" w:hAnsi="Calibri"/>
        </w:rPr>
        <w:t xml:space="preserve">responsibility </w:t>
      </w:r>
      <w:r w:rsidR="001C5D25">
        <w:rPr>
          <w:rFonts w:ascii="Calibri" w:eastAsia="Calibri" w:hAnsi="Calibri"/>
        </w:rPr>
        <w:t xml:space="preserve">for </w:t>
      </w:r>
      <w:r>
        <w:rPr>
          <w:rFonts w:ascii="Calibri" w:eastAsia="Calibri" w:hAnsi="Calibri"/>
        </w:rPr>
        <w:t xml:space="preserve">the corporate sector to advance environmental performance, </w:t>
      </w:r>
      <w:r w:rsidR="001C5D25">
        <w:rPr>
          <w:rFonts w:ascii="Calibri" w:eastAsia="Calibri" w:hAnsi="Calibri"/>
        </w:rPr>
        <w:t>sustainability</w:t>
      </w:r>
      <w:r w:rsidR="003903EA">
        <w:rPr>
          <w:rFonts w:ascii="Calibri" w:eastAsia="Calibri" w:hAnsi="Calibri"/>
        </w:rPr>
        <w:t>,</w:t>
      </w:r>
      <w:r w:rsidR="001C5D25">
        <w:rPr>
          <w:rFonts w:ascii="Calibri" w:eastAsia="Calibri" w:hAnsi="Calibri"/>
        </w:rPr>
        <w:t xml:space="preserve"> and justice.</w:t>
      </w:r>
    </w:p>
    <w:p w:rsidR="00D863AF" w:rsidRDefault="00D863AF" w:rsidP="006C5445">
      <w:pPr>
        <w:pStyle w:val="ListParagraph"/>
        <w:widowControl/>
        <w:numPr>
          <w:ilvl w:val="0"/>
          <w:numId w:val="53"/>
        </w:numPr>
        <w:adjustRightInd/>
        <w:spacing w:after="200" w:line="276" w:lineRule="auto"/>
        <w:textAlignment w:val="auto"/>
        <w:rPr>
          <w:rFonts w:ascii="Calibri" w:eastAsia="Calibri" w:hAnsi="Calibri"/>
        </w:rPr>
      </w:pPr>
      <w:r>
        <w:rPr>
          <w:rFonts w:ascii="Calibri" w:eastAsia="Calibri" w:hAnsi="Calibri"/>
        </w:rPr>
        <w:t>How do</w:t>
      </w:r>
      <w:r w:rsidR="00310464">
        <w:rPr>
          <w:rFonts w:ascii="Calibri" w:eastAsia="Calibri" w:hAnsi="Calibri"/>
        </w:rPr>
        <w:t xml:space="preserve"> </w:t>
      </w:r>
      <w:r>
        <w:rPr>
          <w:rFonts w:ascii="Calibri" w:eastAsia="Calibri" w:hAnsi="Calibri"/>
        </w:rPr>
        <w:t>rights based approaches</w:t>
      </w:r>
      <w:r w:rsidR="00884F62">
        <w:rPr>
          <w:rFonts w:ascii="Calibri" w:eastAsia="Calibri" w:hAnsi="Calibri"/>
        </w:rPr>
        <w:t>, including the 2011 Guiding Principles on Business and Human Rights,</w:t>
      </w:r>
      <w:r>
        <w:rPr>
          <w:rFonts w:ascii="Calibri" w:eastAsia="Calibri" w:hAnsi="Calibri"/>
        </w:rPr>
        <w:t xml:space="preserve"> affect </w:t>
      </w:r>
      <w:r w:rsidR="00DA42FC">
        <w:rPr>
          <w:rFonts w:ascii="Calibri" w:eastAsia="Calibri" w:hAnsi="Calibri"/>
        </w:rPr>
        <w:t>the environmental behavior of corporations</w:t>
      </w:r>
      <w:r>
        <w:rPr>
          <w:rFonts w:ascii="Calibri" w:eastAsia="Calibri" w:hAnsi="Calibri"/>
        </w:rPr>
        <w:t>?</w:t>
      </w:r>
    </w:p>
    <w:p w:rsidR="00D863AF" w:rsidRDefault="00D863AF" w:rsidP="006C5445">
      <w:pPr>
        <w:pStyle w:val="ListParagraph"/>
        <w:widowControl/>
        <w:numPr>
          <w:ilvl w:val="0"/>
          <w:numId w:val="53"/>
        </w:numPr>
        <w:adjustRightInd/>
        <w:spacing w:after="200" w:line="276" w:lineRule="auto"/>
        <w:textAlignment w:val="auto"/>
        <w:rPr>
          <w:rFonts w:ascii="Calibri" w:eastAsia="Calibri" w:hAnsi="Calibri"/>
        </w:rPr>
      </w:pPr>
      <w:r>
        <w:rPr>
          <w:rFonts w:ascii="Calibri" w:eastAsia="Calibri" w:hAnsi="Calibri"/>
        </w:rPr>
        <w:t>To what extent are public information and participation</w:t>
      </w:r>
      <w:r w:rsidR="009E0379">
        <w:rPr>
          <w:rFonts w:ascii="Calibri" w:eastAsia="Calibri" w:hAnsi="Calibri"/>
        </w:rPr>
        <w:t xml:space="preserve"> opportunities granted by corporation</w:t>
      </w:r>
      <w:r w:rsidR="001C5D25">
        <w:rPr>
          <w:rFonts w:ascii="Calibri" w:eastAsia="Calibri" w:hAnsi="Calibri"/>
        </w:rPr>
        <w:t xml:space="preserve">s </w:t>
      </w:r>
      <w:r>
        <w:rPr>
          <w:rFonts w:ascii="Calibri" w:eastAsia="Calibri" w:hAnsi="Calibri"/>
        </w:rPr>
        <w:t xml:space="preserve">effective </w:t>
      </w:r>
      <w:r w:rsidR="001C5D25">
        <w:rPr>
          <w:rFonts w:ascii="Calibri" w:eastAsia="Calibri" w:hAnsi="Calibri"/>
        </w:rPr>
        <w:t xml:space="preserve">in advancing environmental sustainability </w:t>
      </w:r>
      <w:r>
        <w:rPr>
          <w:rFonts w:ascii="Calibri" w:eastAsia="Calibri" w:hAnsi="Calibri"/>
        </w:rPr>
        <w:t xml:space="preserve">and what are </w:t>
      </w:r>
      <w:r w:rsidR="001C5D25">
        <w:rPr>
          <w:rFonts w:ascii="Calibri" w:eastAsia="Calibri" w:hAnsi="Calibri"/>
        </w:rPr>
        <w:t xml:space="preserve">possible </w:t>
      </w:r>
      <w:r>
        <w:rPr>
          <w:rFonts w:ascii="Calibri" w:eastAsia="Calibri" w:hAnsi="Calibri"/>
        </w:rPr>
        <w:t>determinants of success?</w:t>
      </w:r>
    </w:p>
    <w:p w:rsidR="00D863AF" w:rsidRPr="006C5445" w:rsidRDefault="00D863AF" w:rsidP="006C5445">
      <w:pPr>
        <w:pStyle w:val="ListParagraph"/>
        <w:widowControl/>
        <w:numPr>
          <w:ilvl w:val="0"/>
          <w:numId w:val="53"/>
        </w:numPr>
        <w:adjustRightInd/>
        <w:spacing w:after="200" w:line="276" w:lineRule="auto"/>
        <w:textAlignment w:val="auto"/>
        <w:rPr>
          <w:rFonts w:ascii="Calibri" w:eastAsia="Calibri" w:hAnsi="Calibri"/>
        </w:rPr>
      </w:pPr>
      <w:r>
        <w:rPr>
          <w:rFonts w:ascii="Calibri" w:eastAsia="Calibri" w:hAnsi="Calibri"/>
        </w:rPr>
        <w:t xml:space="preserve">What is the </w:t>
      </w:r>
      <w:r w:rsidR="009E0379">
        <w:rPr>
          <w:rFonts w:ascii="Calibri" w:eastAsia="Calibri" w:hAnsi="Calibri"/>
        </w:rPr>
        <w:t>situation</w:t>
      </w:r>
      <w:r>
        <w:rPr>
          <w:rFonts w:ascii="Calibri" w:eastAsia="Calibri" w:hAnsi="Calibri"/>
        </w:rPr>
        <w:t xml:space="preserve"> in countries with weak environmental governance</w:t>
      </w:r>
      <w:r w:rsidR="009E0379">
        <w:rPr>
          <w:rFonts w:ascii="Calibri" w:eastAsia="Calibri" w:hAnsi="Calibri"/>
        </w:rPr>
        <w:t xml:space="preserve"> structures</w:t>
      </w:r>
      <w:r>
        <w:rPr>
          <w:rFonts w:ascii="Calibri" w:eastAsia="Calibri" w:hAnsi="Calibri"/>
        </w:rPr>
        <w:t>?</w:t>
      </w:r>
    </w:p>
    <w:p w:rsidR="007C305A" w:rsidRPr="006C5445" w:rsidRDefault="007C305A" w:rsidP="006C5445">
      <w:pPr>
        <w:widowControl/>
        <w:numPr>
          <w:ilvl w:val="0"/>
          <w:numId w:val="50"/>
        </w:numPr>
        <w:adjustRightInd/>
        <w:spacing w:after="200" w:line="276" w:lineRule="auto"/>
        <w:ind w:left="426" w:hanging="426"/>
        <w:contextualSpacing/>
        <w:textAlignment w:val="auto"/>
        <w:rPr>
          <w:rFonts w:ascii="Calibri" w:eastAsia="Calibri" w:hAnsi="Calibri"/>
          <w:b/>
        </w:rPr>
      </w:pPr>
      <w:r w:rsidRPr="006C5445">
        <w:rPr>
          <w:rFonts w:ascii="Calibri" w:eastAsia="Calibri" w:hAnsi="Calibri"/>
          <w:b/>
        </w:rPr>
        <w:t xml:space="preserve">Effective Participation of Civil Society and Vulnerable Groups   </w:t>
      </w:r>
    </w:p>
    <w:p w:rsidR="008C7507" w:rsidRDefault="008C7507" w:rsidP="006C5445">
      <w:pPr>
        <w:widowControl/>
        <w:adjustRightInd/>
        <w:spacing w:after="200" w:line="276" w:lineRule="auto"/>
        <w:contextualSpacing/>
        <w:textAlignment w:val="auto"/>
        <w:rPr>
          <w:rFonts w:ascii="Calibri" w:eastAsia="Calibri" w:hAnsi="Calibri"/>
        </w:rPr>
      </w:pPr>
      <w:r>
        <w:rPr>
          <w:rFonts w:ascii="Calibri" w:eastAsia="Calibri" w:hAnsi="Calibri"/>
        </w:rPr>
        <w:t xml:space="preserve">Effective </w:t>
      </w:r>
      <w:r w:rsidR="00001B3B">
        <w:rPr>
          <w:rFonts w:ascii="Calibri" w:eastAsia="Calibri" w:hAnsi="Calibri"/>
        </w:rPr>
        <w:t>participation and addressing inequalities and injustice</w:t>
      </w:r>
      <w:r>
        <w:rPr>
          <w:rFonts w:ascii="Calibri" w:eastAsia="Calibri" w:hAnsi="Calibri"/>
        </w:rPr>
        <w:t xml:space="preserve"> </w:t>
      </w:r>
      <w:r w:rsidR="003903EA">
        <w:rPr>
          <w:rFonts w:ascii="Calibri" w:eastAsia="Calibri" w:hAnsi="Calibri"/>
        </w:rPr>
        <w:t>depends</w:t>
      </w:r>
      <w:r w:rsidR="00852690">
        <w:rPr>
          <w:rFonts w:ascii="Calibri" w:eastAsia="Calibri" w:hAnsi="Calibri"/>
        </w:rPr>
        <w:t xml:space="preserve"> </w:t>
      </w:r>
      <w:r>
        <w:rPr>
          <w:rFonts w:ascii="Calibri" w:eastAsia="Calibri" w:hAnsi="Calibri"/>
        </w:rPr>
        <w:t>on open opportunity structu</w:t>
      </w:r>
      <w:r w:rsidR="0036383D">
        <w:rPr>
          <w:rFonts w:ascii="Calibri" w:eastAsia="Calibri" w:hAnsi="Calibri"/>
        </w:rPr>
        <w:t xml:space="preserve">res (the supply side), </w:t>
      </w:r>
      <w:r>
        <w:rPr>
          <w:rFonts w:ascii="Calibri" w:eastAsia="Calibri" w:hAnsi="Calibri"/>
        </w:rPr>
        <w:t xml:space="preserve">as well as </w:t>
      </w:r>
      <w:r w:rsidR="00001B3B">
        <w:rPr>
          <w:rFonts w:ascii="Calibri" w:eastAsia="Calibri" w:hAnsi="Calibri"/>
        </w:rPr>
        <w:t xml:space="preserve">on </w:t>
      </w:r>
      <w:r>
        <w:rPr>
          <w:rFonts w:ascii="Calibri" w:eastAsia="Calibri" w:hAnsi="Calibri"/>
        </w:rPr>
        <w:t>the capacity of civil society and citizen</w:t>
      </w:r>
      <w:r w:rsidR="00001B3B">
        <w:rPr>
          <w:rFonts w:ascii="Calibri" w:eastAsia="Calibri" w:hAnsi="Calibri"/>
        </w:rPr>
        <w:t xml:space="preserve">s </w:t>
      </w:r>
      <w:r>
        <w:rPr>
          <w:rFonts w:ascii="Calibri" w:eastAsia="Calibri" w:hAnsi="Calibri"/>
        </w:rPr>
        <w:t>to mobilize and participate effectively (the demand side). Yet</w:t>
      </w:r>
      <w:r w:rsidR="00F91405">
        <w:rPr>
          <w:rFonts w:ascii="Calibri" w:eastAsia="Calibri" w:hAnsi="Calibri"/>
        </w:rPr>
        <w:t xml:space="preserve">, </w:t>
      </w:r>
      <w:r>
        <w:rPr>
          <w:rFonts w:ascii="Calibri" w:eastAsia="Calibri" w:hAnsi="Calibri"/>
        </w:rPr>
        <w:t>the problem</w:t>
      </w:r>
      <w:r w:rsidR="00001B3B">
        <w:rPr>
          <w:rFonts w:ascii="Calibri" w:eastAsia="Calibri" w:hAnsi="Calibri"/>
        </w:rPr>
        <w:t>s</w:t>
      </w:r>
      <w:r>
        <w:rPr>
          <w:rFonts w:ascii="Calibri" w:eastAsia="Calibri" w:hAnsi="Calibri"/>
        </w:rPr>
        <w:t xml:space="preserve"> of </w:t>
      </w:r>
      <w:r>
        <w:rPr>
          <w:rFonts w:ascii="Calibri" w:eastAsia="Calibri" w:hAnsi="Calibri"/>
        </w:rPr>
        <w:lastRenderedPageBreak/>
        <w:t>collecti</w:t>
      </w:r>
      <w:r w:rsidR="00DA42FC">
        <w:rPr>
          <w:rFonts w:ascii="Calibri" w:eastAsia="Calibri" w:hAnsi="Calibri"/>
        </w:rPr>
        <w:t>ve</w:t>
      </w:r>
      <w:r>
        <w:rPr>
          <w:rFonts w:ascii="Calibri" w:eastAsia="Calibri" w:hAnsi="Calibri"/>
        </w:rPr>
        <w:t xml:space="preserve"> action place public interest groups, vulnerable groups</w:t>
      </w:r>
      <w:r w:rsidR="00E12AF5">
        <w:rPr>
          <w:rFonts w:ascii="Calibri" w:eastAsia="Calibri" w:hAnsi="Calibri"/>
        </w:rPr>
        <w:t>,</w:t>
      </w:r>
      <w:r>
        <w:rPr>
          <w:rFonts w:ascii="Calibri" w:eastAsia="Calibri" w:hAnsi="Calibri"/>
        </w:rPr>
        <w:t xml:space="preserve"> and citizens at a disadvantage vis-à-vis groups pursuing private interests</w:t>
      </w:r>
      <w:r w:rsidR="0036383D">
        <w:rPr>
          <w:rFonts w:ascii="Calibri" w:eastAsia="Calibri" w:hAnsi="Calibri"/>
        </w:rPr>
        <w:t>.</w:t>
      </w:r>
    </w:p>
    <w:p w:rsidR="005E7580" w:rsidRDefault="0084555B" w:rsidP="006C5445">
      <w:pPr>
        <w:pStyle w:val="ListParagraph"/>
        <w:widowControl/>
        <w:numPr>
          <w:ilvl w:val="0"/>
          <w:numId w:val="54"/>
        </w:numPr>
        <w:adjustRightInd/>
        <w:spacing w:after="200" w:line="276" w:lineRule="auto"/>
        <w:textAlignment w:val="auto"/>
        <w:rPr>
          <w:rFonts w:ascii="Calibri" w:eastAsia="Calibri" w:hAnsi="Calibri"/>
        </w:rPr>
      </w:pPr>
      <w:r>
        <w:rPr>
          <w:rFonts w:ascii="Calibri" w:eastAsia="Calibri" w:hAnsi="Calibri"/>
        </w:rPr>
        <w:t>To what extent are public interest and vulnerable groups, in particular in devel</w:t>
      </w:r>
      <w:r w:rsidR="005E7580">
        <w:rPr>
          <w:rFonts w:ascii="Calibri" w:eastAsia="Calibri" w:hAnsi="Calibri"/>
        </w:rPr>
        <w:t xml:space="preserve">oping countries, </w:t>
      </w:r>
      <w:r>
        <w:rPr>
          <w:rFonts w:ascii="Calibri" w:eastAsia="Calibri" w:hAnsi="Calibri"/>
        </w:rPr>
        <w:t>able to mobilize and participate effectively</w:t>
      </w:r>
      <w:r w:rsidR="00DA42FC">
        <w:rPr>
          <w:rFonts w:ascii="Calibri" w:eastAsia="Calibri" w:hAnsi="Calibri"/>
        </w:rPr>
        <w:t xml:space="preserve"> to protect their interests</w:t>
      </w:r>
      <w:r>
        <w:rPr>
          <w:rFonts w:ascii="Calibri" w:eastAsia="Calibri" w:hAnsi="Calibri"/>
        </w:rPr>
        <w:t xml:space="preserve">? </w:t>
      </w:r>
    </w:p>
    <w:p w:rsidR="0084555B" w:rsidRPr="006C5445" w:rsidRDefault="0084555B" w:rsidP="006C5445">
      <w:pPr>
        <w:pStyle w:val="ListParagraph"/>
        <w:widowControl/>
        <w:numPr>
          <w:ilvl w:val="0"/>
          <w:numId w:val="54"/>
        </w:numPr>
        <w:adjustRightInd/>
        <w:spacing w:after="200" w:line="276" w:lineRule="auto"/>
        <w:textAlignment w:val="auto"/>
        <w:rPr>
          <w:rFonts w:ascii="Calibri" w:eastAsia="Calibri" w:hAnsi="Calibri"/>
        </w:rPr>
      </w:pPr>
      <w:r>
        <w:rPr>
          <w:rFonts w:ascii="Calibri" w:eastAsia="Calibri" w:hAnsi="Calibri"/>
        </w:rPr>
        <w:t xml:space="preserve">What are examples of effective mechanisms </w:t>
      </w:r>
      <w:r w:rsidR="00F91405">
        <w:rPr>
          <w:rFonts w:ascii="Calibri" w:eastAsia="Calibri" w:hAnsi="Calibri"/>
        </w:rPr>
        <w:t xml:space="preserve">and approaches </w:t>
      </w:r>
      <w:r>
        <w:rPr>
          <w:rFonts w:ascii="Calibri" w:eastAsia="Calibri" w:hAnsi="Calibri"/>
        </w:rPr>
        <w:t xml:space="preserve">to </w:t>
      </w:r>
      <w:r w:rsidR="00F91405">
        <w:rPr>
          <w:rFonts w:ascii="Calibri" w:eastAsia="Calibri" w:hAnsi="Calibri"/>
        </w:rPr>
        <w:t xml:space="preserve">address </w:t>
      </w:r>
      <w:r w:rsidR="00001B3B">
        <w:rPr>
          <w:rFonts w:ascii="Calibri" w:eastAsia="Calibri" w:hAnsi="Calibri"/>
        </w:rPr>
        <w:t xml:space="preserve">mobilization and </w:t>
      </w:r>
      <w:r>
        <w:rPr>
          <w:rFonts w:ascii="Calibri" w:eastAsia="Calibri" w:hAnsi="Calibri"/>
        </w:rPr>
        <w:t xml:space="preserve">capacity </w:t>
      </w:r>
      <w:r w:rsidR="005E7580">
        <w:rPr>
          <w:rFonts w:ascii="Calibri" w:eastAsia="Calibri" w:hAnsi="Calibri"/>
        </w:rPr>
        <w:t>gap</w:t>
      </w:r>
      <w:r w:rsidR="00DA42FC">
        <w:rPr>
          <w:rFonts w:ascii="Calibri" w:eastAsia="Calibri" w:hAnsi="Calibri"/>
        </w:rPr>
        <w:t>s</w:t>
      </w:r>
      <w:r w:rsidR="005E7580">
        <w:rPr>
          <w:rFonts w:ascii="Calibri" w:eastAsia="Calibri" w:hAnsi="Calibri"/>
        </w:rPr>
        <w:t xml:space="preserve"> of disadvantaged groups</w:t>
      </w:r>
      <w:r w:rsidR="00001B3B">
        <w:rPr>
          <w:rFonts w:ascii="Calibri" w:eastAsia="Calibri" w:hAnsi="Calibri"/>
        </w:rPr>
        <w:t xml:space="preserve"> to participate effectively</w:t>
      </w:r>
      <w:r>
        <w:rPr>
          <w:rFonts w:ascii="Calibri" w:eastAsia="Calibri" w:hAnsi="Calibri"/>
        </w:rPr>
        <w:t>?</w:t>
      </w:r>
    </w:p>
    <w:p w:rsidR="007C305A" w:rsidRPr="00C366E4" w:rsidRDefault="007C305A" w:rsidP="00C366E4">
      <w:pPr>
        <w:widowControl/>
        <w:numPr>
          <w:ilvl w:val="0"/>
          <w:numId w:val="50"/>
        </w:numPr>
        <w:adjustRightInd/>
        <w:spacing w:after="200" w:line="276" w:lineRule="auto"/>
        <w:ind w:left="426" w:hanging="426"/>
        <w:contextualSpacing/>
        <w:textAlignment w:val="auto"/>
        <w:rPr>
          <w:rFonts w:ascii="Calibri" w:eastAsia="Calibri" w:hAnsi="Calibri"/>
          <w:b/>
        </w:rPr>
      </w:pPr>
      <w:r w:rsidRPr="006C5445">
        <w:rPr>
          <w:rFonts w:ascii="Calibri" w:eastAsia="Calibri" w:hAnsi="Calibri"/>
          <w:b/>
        </w:rPr>
        <w:t>Environmental Rights</w:t>
      </w:r>
      <w:r w:rsidR="00867CBB">
        <w:rPr>
          <w:rFonts w:ascii="Calibri" w:eastAsia="Calibri" w:hAnsi="Calibri"/>
          <w:b/>
        </w:rPr>
        <w:t xml:space="preserve">, Post 2015 Development, and the Future Climate </w:t>
      </w:r>
      <w:r w:rsidRPr="006C5445">
        <w:rPr>
          <w:rFonts w:ascii="Calibri" w:eastAsia="Calibri" w:hAnsi="Calibri"/>
          <w:b/>
        </w:rPr>
        <w:t>Regime</w:t>
      </w:r>
    </w:p>
    <w:p w:rsidR="009E0379" w:rsidRDefault="009E0379">
      <w:pPr>
        <w:spacing w:line="240" w:lineRule="auto"/>
        <w:rPr>
          <w:rFonts w:asciiTheme="majorHAnsi" w:hAnsiTheme="majorHAnsi" w:cs="Gill Sans"/>
          <w:lang w:val="en-GB"/>
        </w:rPr>
      </w:pPr>
      <w:r>
        <w:rPr>
          <w:rFonts w:asciiTheme="majorHAnsi" w:hAnsiTheme="majorHAnsi" w:cs="Gill Sans"/>
          <w:lang w:val="en-GB"/>
        </w:rPr>
        <w:t xml:space="preserve">The negotiations of a new climate change regime by the end of 2015 and </w:t>
      </w:r>
      <w:r w:rsidR="004E36F0">
        <w:rPr>
          <w:rFonts w:asciiTheme="majorHAnsi" w:hAnsiTheme="majorHAnsi" w:cs="Gill Sans"/>
          <w:lang w:val="en-GB"/>
        </w:rPr>
        <w:t>a post-</w:t>
      </w:r>
      <w:r>
        <w:rPr>
          <w:rFonts w:asciiTheme="majorHAnsi" w:hAnsiTheme="majorHAnsi" w:cs="Gill Sans"/>
          <w:lang w:val="en-GB"/>
        </w:rPr>
        <w:t xml:space="preserve">2015 development </w:t>
      </w:r>
      <w:r w:rsidR="00867CBB">
        <w:rPr>
          <w:rFonts w:asciiTheme="majorHAnsi" w:hAnsiTheme="majorHAnsi" w:cs="Gill Sans"/>
          <w:lang w:val="en-GB"/>
        </w:rPr>
        <w:t xml:space="preserve">agenda </w:t>
      </w:r>
      <w:r w:rsidR="009652A0">
        <w:rPr>
          <w:rFonts w:asciiTheme="majorHAnsi" w:hAnsiTheme="majorHAnsi" w:cs="Gill Sans"/>
          <w:lang w:val="en-GB"/>
        </w:rPr>
        <w:t>c</w:t>
      </w:r>
      <w:r w:rsidR="004E36F0">
        <w:rPr>
          <w:rFonts w:asciiTheme="majorHAnsi" w:hAnsiTheme="majorHAnsi" w:cs="Gill Sans"/>
          <w:lang w:val="en-GB"/>
        </w:rPr>
        <w:t>reate an unprecedented opportunity to consider and integrate rights based approaches</w:t>
      </w:r>
      <w:r w:rsidR="001C5D25">
        <w:rPr>
          <w:rFonts w:asciiTheme="majorHAnsi" w:hAnsiTheme="majorHAnsi" w:cs="Gill Sans"/>
          <w:lang w:val="en-GB"/>
        </w:rPr>
        <w:t xml:space="preserve"> in international policy frameworks</w:t>
      </w:r>
      <w:r w:rsidR="004E36F0">
        <w:rPr>
          <w:rFonts w:asciiTheme="majorHAnsi" w:hAnsiTheme="majorHAnsi" w:cs="Gill Sans"/>
          <w:lang w:val="en-GB"/>
        </w:rPr>
        <w:t>.</w:t>
      </w:r>
    </w:p>
    <w:p w:rsidR="004E36F0" w:rsidRDefault="004E36F0">
      <w:pPr>
        <w:spacing w:line="240" w:lineRule="auto"/>
        <w:rPr>
          <w:rFonts w:asciiTheme="majorHAnsi" w:hAnsiTheme="majorHAnsi" w:cs="Gill Sans"/>
          <w:lang w:val="en-GB"/>
        </w:rPr>
      </w:pPr>
    </w:p>
    <w:p w:rsidR="008E302C" w:rsidRDefault="008E302C" w:rsidP="006C5445">
      <w:pPr>
        <w:pStyle w:val="ListParagraph"/>
        <w:numPr>
          <w:ilvl w:val="0"/>
          <w:numId w:val="55"/>
        </w:numPr>
        <w:spacing w:line="240" w:lineRule="auto"/>
        <w:rPr>
          <w:rFonts w:asciiTheme="majorHAnsi" w:hAnsiTheme="majorHAnsi" w:cs="Gill Sans"/>
          <w:lang w:val="en-GB"/>
        </w:rPr>
      </w:pPr>
      <w:r>
        <w:rPr>
          <w:rFonts w:asciiTheme="majorHAnsi" w:hAnsiTheme="majorHAnsi" w:cs="Gill Sans"/>
          <w:lang w:val="en-GB"/>
        </w:rPr>
        <w:t xml:space="preserve">Based on </w:t>
      </w:r>
      <w:r w:rsidR="004E36F0">
        <w:rPr>
          <w:rFonts w:asciiTheme="majorHAnsi" w:hAnsiTheme="majorHAnsi" w:cs="Gill Sans"/>
          <w:lang w:val="en-GB"/>
        </w:rPr>
        <w:t xml:space="preserve">evidence </w:t>
      </w:r>
      <w:r w:rsidR="00DA42FC">
        <w:rPr>
          <w:rFonts w:asciiTheme="majorHAnsi" w:hAnsiTheme="majorHAnsi" w:cs="Gill Sans"/>
          <w:lang w:val="en-GB"/>
        </w:rPr>
        <w:t xml:space="preserve">and </w:t>
      </w:r>
      <w:r>
        <w:rPr>
          <w:rFonts w:asciiTheme="majorHAnsi" w:hAnsiTheme="majorHAnsi" w:cs="Gill Sans"/>
          <w:lang w:val="en-GB"/>
        </w:rPr>
        <w:t xml:space="preserve">lessons learned, </w:t>
      </w:r>
      <w:r w:rsidR="004E36F0">
        <w:rPr>
          <w:rFonts w:asciiTheme="majorHAnsi" w:hAnsiTheme="majorHAnsi" w:cs="Gill Sans"/>
          <w:lang w:val="en-GB"/>
        </w:rPr>
        <w:t>should rights feature prominently</w:t>
      </w:r>
      <w:r>
        <w:rPr>
          <w:rFonts w:asciiTheme="majorHAnsi" w:hAnsiTheme="majorHAnsi" w:cs="Gill Sans"/>
          <w:lang w:val="en-GB"/>
        </w:rPr>
        <w:t xml:space="preserve"> in the </w:t>
      </w:r>
      <w:r w:rsidR="00416CF8">
        <w:rPr>
          <w:rFonts w:asciiTheme="majorHAnsi" w:hAnsiTheme="majorHAnsi" w:cs="Gill Sans"/>
          <w:lang w:val="en-GB"/>
        </w:rPr>
        <w:t>post</w:t>
      </w:r>
      <w:r w:rsidR="00BC2695">
        <w:rPr>
          <w:rFonts w:asciiTheme="majorHAnsi" w:hAnsiTheme="majorHAnsi" w:cs="Gill Sans"/>
          <w:lang w:val="en-GB"/>
        </w:rPr>
        <w:t>-</w:t>
      </w:r>
      <w:r w:rsidR="00416CF8">
        <w:rPr>
          <w:rFonts w:asciiTheme="majorHAnsi" w:hAnsiTheme="majorHAnsi" w:cs="Gill Sans"/>
          <w:lang w:val="en-GB"/>
        </w:rPr>
        <w:t xml:space="preserve">2015 </w:t>
      </w:r>
      <w:r>
        <w:rPr>
          <w:rFonts w:asciiTheme="majorHAnsi" w:hAnsiTheme="majorHAnsi" w:cs="Gill Sans"/>
          <w:lang w:val="en-GB"/>
        </w:rPr>
        <w:t xml:space="preserve">development </w:t>
      </w:r>
      <w:r w:rsidR="00867CBB">
        <w:rPr>
          <w:rFonts w:asciiTheme="majorHAnsi" w:hAnsiTheme="majorHAnsi" w:cs="Gill Sans"/>
          <w:lang w:val="en-GB"/>
        </w:rPr>
        <w:t>agenda</w:t>
      </w:r>
      <w:r w:rsidR="00416CF8">
        <w:rPr>
          <w:rFonts w:asciiTheme="majorHAnsi" w:hAnsiTheme="majorHAnsi" w:cs="Gill Sans"/>
          <w:lang w:val="en-GB"/>
        </w:rPr>
        <w:t xml:space="preserve"> and future climate change </w:t>
      </w:r>
      <w:proofErr w:type="gramStart"/>
      <w:r w:rsidR="00416CF8">
        <w:rPr>
          <w:rFonts w:asciiTheme="majorHAnsi" w:hAnsiTheme="majorHAnsi" w:cs="Gill Sans"/>
          <w:lang w:val="en-GB"/>
        </w:rPr>
        <w:t>regim</w:t>
      </w:r>
      <w:r w:rsidR="0019329D">
        <w:rPr>
          <w:rFonts w:asciiTheme="majorHAnsi" w:hAnsiTheme="majorHAnsi" w:cs="Gill Sans"/>
          <w:lang w:val="en-GB"/>
        </w:rPr>
        <w:t>e.</w:t>
      </w:r>
      <w:proofErr w:type="gramEnd"/>
      <w:r w:rsidR="0019329D">
        <w:rPr>
          <w:rFonts w:asciiTheme="majorHAnsi" w:hAnsiTheme="majorHAnsi" w:cs="Gill Sans"/>
          <w:lang w:val="en-GB"/>
        </w:rPr>
        <w:t xml:space="preserve"> I</w:t>
      </w:r>
      <w:r w:rsidR="001C5D25">
        <w:rPr>
          <w:rFonts w:asciiTheme="majorHAnsi" w:hAnsiTheme="majorHAnsi" w:cs="Gill Sans"/>
          <w:lang w:val="en-GB"/>
        </w:rPr>
        <w:t xml:space="preserve">f so, </w:t>
      </w:r>
      <w:r>
        <w:rPr>
          <w:rFonts w:asciiTheme="majorHAnsi" w:hAnsiTheme="majorHAnsi" w:cs="Gill Sans"/>
          <w:lang w:val="en-GB"/>
        </w:rPr>
        <w:t>why</w:t>
      </w:r>
      <w:r w:rsidR="001C5D25">
        <w:rPr>
          <w:rFonts w:asciiTheme="majorHAnsi" w:hAnsiTheme="majorHAnsi" w:cs="Gill Sans"/>
          <w:lang w:val="en-GB"/>
        </w:rPr>
        <w:t xml:space="preserve"> and how</w:t>
      </w:r>
      <w:r>
        <w:rPr>
          <w:rFonts w:asciiTheme="majorHAnsi" w:hAnsiTheme="majorHAnsi" w:cs="Gill Sans"/>
          <w:lang w:val="en-GB"/>
        </w:rPr>
        <w:t>?</w:t>
      </w:r>
    </w:p>
    <w:p w:rsidR="004E36F0" w:rsidRDefault="008E302C" w:rsidP="006C5445">
      <w:pPr>
        <w:pStyle w:val="ListParagraph"/>
        <w:numPr>
          <w:ilvl w:val="0"/>
          <w:numId w:val="55"/>
        </w:numPr>
        <w:spacing w:line="240" w:lineRule="auto"/>
        <w:rPr>
          <w:rFonts w:asciiTheme="majorHAnsi" w:hAnsiTheme="majorHAnsi" w:cs="Gill Sans"/>
          <w:lang w:val="en-GB"/>
        </w:rPr>
      </w:pPr>
      <w:r>
        <w:rPr>
          <w:rFonts w:asciiTheme="majorHAnsi" w:hAnsiTheme="majorHAnsi" w:cs="Gill Sans"/>
          <w:lang w:val="en-GB"/>
        </w:rPr>
        <w:t>W</w:t>
      </w:r>
      <w:r w:rsidR="00F70CEE">
        <w:rPr>
          <w:rFonts w:asciiTheme="majorHAnsi" w:hAnsiTheme="majorHAnsi" w:cs="Gill Sans"/>
          <w:lang w:val="en-GB"/>
        </w:rPr>
        <w:t xml:space="preserve">hat measures </w:t>
      </w:r>
      <w:r>
        <w:rPr>
          <w:rFonts w:asciiTheme="majorHAnsi" w:hAnsiTheme="majorHAnsi" w:cs="Gill Sans"/>
          <w:lang w:val="en-GB"/>
        </w:rPr>
        <w:t>need to be</w:t>
      </w:r>
      <w:r w:rsidR="00306CAF">
        <w:rPr>
          <w:rFonts w:asciiTheme="majorHAnsi" w:hAnsiTheme="majorHAnsi" w:cs="Gill Sans"/>
          <w:lang w:val="en-GB"/>
        </w:rPr>
        <w:t xml:space="preserve"> </w:t>
      </w:r>
      <w:r>
        <w:rPr>
          <w:rFonts w:asciiTheme="majorHAnsi" w:hAnsiTheme="majorHAnsi" w:cs="Gill Sans"/>
          <w:lang w:val="en-GB"/>
        </w:rPr>
        <w:t>put in place to reap the full potential of rights</w:t>
      </w:r>
      <w:r w:rsidR="008A666D">
        <w:rPr>
          <w:rFonts w:asciiTheme="majorHAnsi" w:hAnsiTheme="majorHAnsi" w:cs="Gill Sans"/>
          <w:lang w:val="en-GB"/>
        </w:rPr>
        <w:t>-</w:t>
      </w:r>
      <w:r>
        <w:rPr>
          <w:rFonts w:asciiTheme="majorHAnsi" w:hAnsiTheme="majorHAnsi" w:cs="Gill Sans"/>
          <w:lang w:val="en-GB"/>
        </w:rPr>
        <w:t>based approaches</w:t>
      </w:r>
      <w:r w:rsidR="00306CAF">
        <w:rPr>
          <w:rFonts w:asciiTheme="majorHAnsi" w:hAnsiTheme="majorHAnsi" w:cs="Gill Sans"/>
          <w:lang w:val="en-GB"/>
        </w:rPr>
        <w:t xml:space="preserve"> concerning the environmental dimension </w:t>
      </w:r>
      <w:r>
        <w:rPr>
          <w:rFonts w:asciiTheme="majorHAnsi" w:hAnsiTheme="majorHAnsi" w:cs="Gill Sans"/>
          <w:lang w:val="en-GB"/>
        </w:rPr>
        <w:t xml:space="preserve">in the post-2015 </w:t>
      </w:r>
      <w:r w:rsidR="00867CBB">
        <w:rPr>
          <w:rFonts w:asciiTheme="majorHAnsi" w:hAnsiTheme="majorHAnsi" w:cs="Gill Sans"/>
          <w:lang w:val="en-GB"/>
        </w:rPr>
        <w:t xml:space="preserve">development agenda and future climate </w:t>
      </w:r>
      <w:r>
        <w:rPr>
          <w:rFonts w:asciiTheme="majorHAnsi" w:hAnsiTheme="majorHAnsi" w:cs="Gill Sans"/>
          <w:lang w:val="en-GB"/>
        </w:rPr>
        <w:t>regime?</w:t>
      </w:r>
    </w:p>
    <w:p w:rsidR="00306CAF" w:rsidRDefault="00306CAF" w:rsidP="00306CAF">
      <w:pPr>
        <w:pStyle w:val="ListParagraph"/>
        <w:spacing w:line="240" w:lineRule="auto"/>
        <w:ind w:left="360"/>
        <w:rPr>
          <w:rFonts w:asciiTheme="majorHAnsi" w:hAnsiTheme="majorHAnsi" w:cs="Gill Sans"/>
          <w:lang w:val="en-GB"/>
        </w:rPr>
      </w:pPr>
    </w:p>
    <w:p w:rsidR="007C305A" w:rsidRPr="006C5445" w:rsidRDefault="009E0379">
      <w:pPr>
        <w:spacing w:line="240" w:lineRule="auto"/>
        <w:rPr>
          <w:rFonts w:asciiTheme="majorHAnsi" w:hAnsiTheme="majorHAnsi" w:cs="Gill Sans"/>
          <w:b/>
          <w:i/>
          <w:lang w:val="en-GB"/>
        </w:rPr>
      </w:pPr>
      <w:r>
        <w:rPr>
          <w:rFonts w:asciiTheme="majorHAnsi" w:hAnsiTheme="majorHAnsi" w:cs="Gill Sans"/>
          <w:lang w:val="en-GB"/>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40"/>
      </w:tblGrid>
      <w:tr w:rsidR="009E7FB7" w:rsidRPr="007C305A">
        <w:tc>
          <w:tcPr>
            <w:tcW w:w="8640" w:type="dxa"/>
            <w:shd w:val="clear" w:color="auto" w:fill="E6E6E6"/>
          </w:tcPr>
          <w:p w:rsidR="009E7FB7" w:rsidRPr="00204E4F" w:rsidRDefault="00086743">
            <w:pPr>
              <w:spacing w:line="240" w:lineRule="auto"/>
              <w:rPr>
                <w:rFonts w:asciiTheme="majorHAnsi" w:hAnsiTheme="majorHAnsi" w:cs="Gill Sans"/>
                <w:b/>
                <w:i/>
                <w:sz w:val="28"/>
                <w:szCs w:val="28"/>
                <w:lang w:val="en-GB"/>
              </w:rPr>
            </w:pPr>
            <w:r w:rsidRPr="00204E4F">
              <w:rPr>
                <w:rFonts w:asciiTheme="majorHAnsi" w:hAnsiTheme="majorHAnsi" w:cs="Gill Sans"/>
                <w:b/>
                <w:sz w:val="28"/>
                <w:szCs w:val="28"/>
                <w:lang w:val="en-GB"/>
              </w:rPr>
              <w:t>Submission of</w:t>
            </w:r>
            <w:r w:rsidR="00F661D5" w:rsidRPr="00204E4F">
              <w:rPr>
                <w:rFonts w:asciiTheme="majorHAnsi" w:hAnsiTheme="majorHAnsi" w:cs="Gill Sans"/>
                <w:b/>
                <w:sz w:val="28"/>
                <w:szCs w:val="28"/>
                <w:lang w:val="en-GB"/>
              </w:rPr>
              <w:t xml:space="preserve"> </w:t>
            </w:r>
            <w:r w:rsidR="0000214A" w:rsidRPr="00204E4F">
              <w:rPr>
                <w:rFonts w:asciiTheme="majorHAnsi" w:hAnsiTheme="majorHAnsi" w:cs="Gill Sans"/>
                <w:b/>
                <w:sz w:val="28"/>
                <w:szCs w:val="28"/>
                <w:lang w:val="en-GB"/>
              </w:rPr>
              <w:t>Abstracts</w:t>
            </w:r>
          </w:p>
        </w:tc>
      </w:tr>
    </w:tbl>
    <w:p w:rsidR="009E7FB7" w:rsidRPr="006C5445" w:rsidRDefault="009E7FB7">
      <w:pPr>
        <w:spacing w:line="240" w:lineRule="auto"/>
        <w:rPr>
          <w:rFonts w:asciiTheme="majorHAnsi" w:hAnsiTheme="majorHAnsi" w:cs="Gill Sans"/>
          <w:lang w:val="en-GB"/>
        </w:rPr>
      </w:pPr>
    </w:p>
    <w:p w:rsidR="00E752ED" w:rsidRPr="006C5445" w:rsidRDefault="00E752ED" w:rsidP="00204E4F">
      <w:pPr>
        <w:spacing w:before="240" w:after="120"/>
        <w:contextualSpacing/>
        <w:rPr>
          <w:rFonts w:asciiTheme="majorHAnsi" w:hAnsiTheme="majorHAnsi" w:cs="Gill Sans"/>
        </w:rPr>
      </w:pPr>
      <w:r w:rsidRPr="006C5445">
        <w:rPr>
          <w:rFonts w:asciiTheme="majorHAnsi" w:hAnsiTheme="majorHAnsi" w:cs="Gill Sans"/>
        </w:rPr>
        <w:t>To inform the Conference debates</w:t>
      </w:r>
      <w:r w:rsidR="00705711" w:rsidRPr="006C5445">
        <w:rPr>
          <w:rFonts w:asciiTheme="majorHAnsi" w:hAnsiTheme="majorHAnsi" w:cs="Gill Sans"/>
        </w:rPr>
        <w:t xml:space="preserve"> and outcomes</w:t>
      </w:r>
      <w:r w:rsidRPr="006C5445">
        <w:rPr>
          <w:rFonts w:asciiTheme="majorHAnsi" w:hAnsiTheme="majorHAnsi" w:cs="Gill Sans"/>
        </w:rPr>
        <w:t xml:space="preserve">, the organizers invite submission of abstracts for three types of written contributions. </w:t>
      </w:r>
    </w:p>
    <w:p w:rsidR="00204E4F" w:rsidRDefault="00204E4F" w:rsidP="00204E4F">
      <w:pPr>
        <w:spacing w:before="240"/>
        <w:contextualSpacing/>
        <w:rPr>
          <w:rFonts w:asciiTheme="majorHAnsi" w:hAnsiTheme="majorHAnsi" w:cs="Gill Sans"/>
          <w:b/>
          <w:i/>
        </w:rPr>
      </w:pPr>
    </w:p>
    <w:p w:rsidR="00E752ED" w:rsidRPr="00306CAF" w:rsidRDefault="00E752ED" w:rsidP="00204E4F">
      <w:pPr>
        <w:contextualSpacing/>
        <w:rPr>
          <w:rFonts w:asciiTheme="majorHAnsi" w:hAnsiTheme="majorHAnsi" w:cs="Gill Sans"/>
          <w:b/>
          <w:i/>
        </w:rPr>
      </w:pPr>
      <w:r w:rsidRPr="00306CAF">
        <w:rPr>
          <w:rFonts w:asciiTheme="majorHAnsi" w:hAnsiTheme="majorHAnsi" w:cs="Gill Sans"/>
          <w:b/>
          <w:i/>
        </w:rPr>
        <w:t xml:space="preserve">Synopsis </w:t>
      </w:r>
      <w:r w:rsidR="00CA68C6" w:rsidRPr="00306CAF">
        <w:rPr>
          <w:rFonts w:asciiTheme="majorHAnsi" w:hAnsiTheme="majorHAnsi" w:cs="Gill Sans"/>
          <w:b/>
          <w:i/>
        </w:rPr>
        <w:t xml:space="preserve">Papers </w:t>
      </w:r>
      <w:r w:rsidR="00E92EC0" w:rsidRPr="00306CAF">
        <w:rPr>
          <w:rFonts w:asciiTheme="majorHAnsi" w:hAnsiTheme="majorHAnsi" w:cs="Gill Sans"/>
          <w:b/>
          <w:i/>
        </w:rPr>
        <w:t xml:space="preserve">- </w:t>
      </w:r>
      <w:r w:rsidRPr="00306CAF">
        <w:rPr>
          <w:rFonts w:asciiTheme="majorHAnsi" w:hAnsiTheme="majorHAnsi" w:cs="Gill Sans"/>
          <w:b/>
          <w:i/>
        </w:rPr>
        <w:t>Workshops, Consultations</w:t>
      </w:r>
      <w:r w:rsidR="001965EA">
        <w:rPr>
          <w:rFonts w:asciiTheme="majorHAnsi" w:hAnsiTheme="majorHAnsi" w:cs="Gill Sans"/>
          <w:b/>
          <w:i/>
        </w:rPr>
        <w:t>,</w:t>
      </w:r>
      <w:r w:rsidRPr="00306CAF">
        <w:rPr>
          <w:rFonts w:asciiTheme="majorHAnsi" w:hAnsiTheme="majorHAnsi" w:cs="Gill Sans"/>
          <w:b/>
          <w:i/>
        </w:rPr>
        <w:t xml:space="preserve"> and Key Events </w:t>
      </w:r>
    </w:p>
    <w:p w:rsidR="00E752ED" w:rsidRPr="006C5445" w:rsidRDefault="00E752ED">
      <w:pPr>
        <w:contextualSpacing/>
        <w:rPr>
          <w:rFonts w:asciiTheme="majorHAnsi" w:hAnsiTheme="majorHAnsi" w:cs="Gill Sans"/>
        </w:rPr>
      </w:pPr>
      <w:r w:rsidRPr="006C5445">
        <w:rPr>
          <w:rFonts w:asciiTheme="majorHAnsi" w:hAnsiTheme="majorHAnsi" w:cs="Gill Sans"/>
        </w:rPr>
        <w:t xml:space="preserve">Over the past years, a number of workshops, consultations, hearings, and other events have taken place </w:t>
      </w:r>
      <w:r w:rsidR="00F86A9A" w:rsidRPr="006C5445">
        <w:rPr>
          <w:rFonts w:asciiTheme="majorHAnsi" w:hAnsiTheme="majorHAnsi" w:cs="Gill Sans"/>
        </w:rPr>
        <w:t>that</w:t>
      </w:r>
      <w:r w:rsidRPr="006C5445">
        <w:rPr>
          <w:rFonts w:asciiTheme="majorHAnsi" w:hAnsiTheme="majorHAnsi" w:cs="Gill Sans"/>
        </w:rPr>
        <w:t xml:space="preserve"> generated pertinent knowledge of relevance to the Conference. In order to capture this knowledge and key lessons learned, Conference organizers invite submission </w:t>
      </w:r>
      <w:r w:rsidR="005F2081">
        <w:rPr>
          <w:rFonts w:asciiTheme="majorHAnsi" w:hAnsiTheme="majorHAnsi" w:cs="Gill Sans"/>
        </w:rPr>
        <w:t xml:space="preserve">of concise synopsis papers of 3 to </w:t>
      </w:r>
      <w:r w:rsidRPr="006C5445">
        <w:rPr>
          <w:rFonts w:asciiTheme="majorHAnsi" w:hAnsiTheme="majorHAnsi" w:cs="Gill Sans"/>
        </w:rPr>
        <w:t xml:space="preserve">4 pages highlighting key objectives and outcomes of the relevant events. </w:t>
      </w:r>
    </w:p>
    <w:p w:rsidR="00E752ED" w:rsidRPr="006C5445" w:rsidRDefault="00E752ED">
      <w:pPr>
        <w:contextualSpacing/>
        <w:rPr>
          <w:rFonts w:asciiTheme="majorHAnsi" w:hAnsiTheme="majorHAnsi" w:cs="Gill Sans"/>
          <w:i/>
        </w:rPr>
      </w:pPr>
    </w:p>
    <w:p w:rsidR="00E752ED" w:rsidRPr="00306CAF" w:rsidRDefault="00577764">
      <w:pPr>
        <w:contextualSpacing/>
        <w:rPr>
          <w:rFonts w:asciiTheme="majorHAnsi" w:hAnsiTheme="majorHAnsi" w:cs="Gill Sans"/>
          <w:b/>
          <w:i/>
        </w:rPr>
      </w:pPr>
      <w:r w:rsidRPr="00306CAF">
        <w:rPr>
          <w:rFonts w:asciiTheme="majorHAnsi" w:hAnsiTheme="majorHAnsi" w:cs="Gill Sans"/>
          <w:b/>
          <w:i/>
        </w:rPr>
        <w:t xml:space="preserve">Review and Discussion </w:t>
      </w:r>
      <w:r w:rsidR="00E752ED" w:rsidRPr="00306CAF">
        <w:rPr>
          <w:rFonts w:asciiTheme="majorHAnsi" w:hAnsiTheme="majorHAnsi" w:cs="Gill Sans"/>
          <w:b/>
          <w:i/>
        </w:rPr>
        <w:t>Papers</w:t>
      </w:r>
    </w:p>
    <w:p w:rsidR="00E752ED" w:rsidRPr="006C5445" w:rsidRDefault="002E6EC3">
      <w:pPr>
        <w:contextualSpacing/>
        <w:rPr>
          <w:rFonts w:asciiTheme="majorHAnsi" w:hAnsiTheme="majorHAnsi" w:cs="Gill Sans"/>
        </w:rPr>
      </w:pPr>
      <w:r w:rsidRPr="006C5445">
        <w:rPr>
          <w:rFonts w:asciiTheme="majorHAnsi" w:hAnsiTheme="majorHAnsi" w:cs="Gill Sans"/>
        </w:rPr>
        <w:t xml:space="preserve">Discussion </w:t>
      </w:r>
      <w:r w:rsidR="00577764" w:rsidRPr="006C5445">
        <w:rPr>
          <w:rFonts w:asciiTheme="majorHAnsi" w:hAnsiTheme="majorHAnsi" w:cs="Gill Sans"/>
        </w:rPr>
        <w:t xml:space="preserve">review </w:t>
      </w:r>
      <w:r w:rsidR="00E752ED" w:rsidRPr="006C5445">
        <w:rPr>
          <w:rFonts w:asciiTheme="majorHAnsi" w:hAnsiTheme="majorHAnsi" w:cs="Gill Sans"/>
        </w:rPr>
        <w:t xml:space="preserve">papers </w:t>
      </w:r>
      <w:r w:rsidR="00577764" w:rsidRPr="006C5445">
        <w:rPr>
          <w:rFonts w:asciiTheme="majorHAnsi" w:hAnsiTheme="majorHAnsi" w:cs="Gill Sans"/>
        </w:rPr>
        <w:t xml:space="preserve">succinctly review </w:t>
      </w:r>
      <w:r w:rsidR="00E752ED" w:rsidRPr="006C5445">
        <w:rPr>
          <w:rFonts w:asciiTheme="majorHAnsi" w:hAnsiTheme="majorHAnsi" w:cs="Gill Sans"/>
        </w:rPr>
        <w:t>state</w:t>
      </w:r>
      <w:r w:rsidR="00DA42FC">
        <w:rPr>
          <w:rFonts w:asciiTheme="majorHAnsi" w:hAnsiTheme="majorHAnsi" w:cs="Gill Sans"/>
        </w:rPr>
        <w:t>-</w:t>
      </w:r>
      <w:r w:rsidR="00E752ED" w:rsidRPr="006C5445">
        <w:rPr>
          <w:rFonts w:asciiTheme="majorHAnsi" w:hAnsiTheme="majorHAnsi" w:cs="Gill Sans"/>
        </w:rPr>
        <w:t>of</w:t>
      </w:r>
      <w:r w:rsidR="00DA42FC">
        <w:rPr>
          <w:rFonts w:asciiTheme="majorHAnsi" w:hAnsiTheme="majorHAnsi" w:cs="Gill Sans"/>
        </w:rPr>
        <w:t>-</w:t>
      </w:r>
      <w:r w:rsidR="00E752ED" w:rsidRPr="006C5445">
        <w:rPr>
          <w:rFonts w:asciiTheme="majorHAnsi" w:hAnsiTheme="majorHAnsi" w:cs="Gill Sans"/>
        </w:rPr>
        <w:t>the</w:t>
      </w:r>
      <w:r w:rsidR="00DA42FC">
        <w:rPr>
          <w:rFonts w:asciiTheme="majorHAnsi" w:hAnsiTheme="majorHAnsi" w:cs="Gill Sans"/>
        </w:rPr>
        <w:t>-</w:t>
      </w:r>
      <w:r w:rsidR="00E752ED" w:rsidRPr="006C5445">
        <w:rPr>
          <w:rFonts w:asciiTheme="majorHAnsi" w:hAnsiTheme="majorHAnsi" w:cs="Gill Sans"/>
        </w:rPr>
        <w:t xml:space="preserve">art knowledge concerning a particular theme or question addressed by the Conference. The papers </w:t>
      </w:r>
      <w:r w:rsidR="002B2175">
        <w:rPr>
          <w:rFonts w:asciiTheme="majorHAnsi" w:hAnsiTheme="majorHAnsi" w:cs="Gill Sans"/>
        </w:rPr>
        <w:t xml:space="preserve">should be 10 to </w:t>
      </w:r>
      <w:r w:rsidR="00A065B3" w:rsidRPr="006C5445">
        <w:rPr>
          <w:rFonts w:asciiTheme="majorHAnsi" w:hAnsiTheme="majorHAnsi" w:cs="Gill Sans"/>
        </w:rPr>
        <w:t>15 pages in length</w:t>
      </w:r>
      <w:r w:rsidR="00E752ED" w:rsidRPr="006C5445">
        <w:rPr>
          <w:rFonts w:asciiTheme="majorHAnsi" w:hAnsiTheme="majorHAnsi" w:cs="Gill Sans"/>
        </w:rPr>
        <w:t xml:space="preserve">, summarize existing </w:t>
      </w:r>
      <w:r w:rsidR="00577764" w:rsidRPr="006C5445">
        <w:rPr>
          <w:rFonts w:asciiTheme="majorHAnsi" w:hAnsiTheme="majorHAnsi" w:cs="Gill Sans"/>
        </w:rPr>
        <w:t xml:space="preserve">knowledge, and may </w:t>
      </w:r>
      <w:r w:rsidR="002D201A" w:rsidRPr="006C5445">
        <w:rPr>
          <w:rFonts w:asciiTheme="majorHAnsi" w:hAnsiTheme="majorHAnsi" w:cs="Gill Sans"/>
        </w:rPr>
        <w:t>include evidence-</w:t>
      </w:r>
      <w:r w:rsidR="00E752ED" w:rsidRPr="006C5445">
        <w:rPr>
          <w:rFonts w:asciiTheme="majorHAnsi" w:hAnsiTheme="majorHAnsi" w:cs="Gill Sans"/>
        </w:rPr>
        <w:t>based policy recommendations</w:t>
      </w:r>
      <w:r w:rsidR="00577764" w:rsidRPr="006C5445">
        <w:rPr>
          <w:rFonts w:asciiTheme="majorHAnsi" w:hAnsiTheme="majorHAnsi" w:cs="Gill Sans"/>
        </w:rPr>
        <w:t xml:space="preserve"> and recommendation for further policy relevant research. </w:t>
      </w:r>
    </w:p>
    <w:p w:rsidR="00E752ED" w:rsidRPr="006C5445" w:rsidRDefault="00E752ED">
      <w:pPr>
        <w:contextualSpacing/>
        <w:rPr>
          <w:rFonts w:asciiTheme="majorHAnsi" w:hAnsiTheme="majorHAnsi" w:cs="Gill Sans"/>
          <w:i/>
        </w:rPr>
      </w:pPr>
    </w:p>
    <w:p w:rsidR="00E752ED" w:rsidRPr="00306CAF" w:rsidRDefault="00E752ED" w:rsidP="00E752ED">
      <w:pPr>
        <w:contextualSpacing/>
        <w:rPr>
          <w:rFonts w:asciiTheme="majorHAnsi" w:hAnsiTheme="majorHAnsi" w:cs="Gill Sans"/>
          <w:b/>
          <w:i/>
        </w:rPr>
      </w:pPr>
      <w:r w:rsidRPr="00306CAF">
        <w:rPr>
          <w:rFonts w:asciiTheme="majorHAnsi" w:hAnsiTheme="majorHAnsi" w:cs="Gill Sans"/>
          <w:b/>
          <w:i/>
        </w:rPr>
        <w:lastRenderedPageBreak/>
        <w:t>Case Study Papers</w:t>
      </w:r>
    </w:p>
    <w:p w:rsidR="00E752ED" w:rsidRPr="006C5445" w:rsidRDefault="00E752ED" w:rsidP="00E752ED">
      <w:pPr>
        <w:contextualSpacing/>
        <w:rPr>
          <w:rFonts w:asciiTheme="majorHAnsi" w:hAnsiTheme="majorHAnsi" w:cs="Gill Sans"/>
        </w:rPr>
      </w:pPr>
      <w:r w:rsidRPr="006C5445">
        <w:rPr>
          <w:rFonts w:asciiTheme="majorHAnsi" w:hAnsiTheme="majorHAnsi" w:cs="Gill Sans"/>
        </w:rPr>
        <w:t>Case study papers describe, analyze</w:t>
      </w:r>
      <w:r w:rsidR="00A065B3" w:rsidRPr="006C5445">
        <w:rPr>
          <w:rFonts w:asciiTheme="majorHAnsi" w:hAnsiTheme="majorHAnsi" w:cs="Gill Sans"/>
        </w:rPr>
        <w:t>,</w:t>
      </w:r>
      <w:r w:rsidRPr="006C5445">
        <w:rPr>
          <w:rFonts w:asciiTheme="majorHAnsi" w:hAnsiTheme="majorHAnsi" w:cs="Gill Sans"/>
        </w:rPr>
        <w:t xml:space="preserve"> and draw conclusion</w:t>
      </w:r>
      <w:r w:rsidR="00A065B3" w:rsidRPr="006C5445">
        <w:rPr>
          <w:rFonts w:asciiTheme="majorHAnsi" w:hAnsiTheme="majorHAnsi" w:cs="Gill Sans"/>
        </w:rPr>
        <w:t>s</w:t>
      </w:r>
      <w:r w:rsidRPr="006C5445">
        <w:rPr>
          <w:rFonts w:asciiTheme="majorHAnsi" w:hAnsiTheme="majorHAnsi" w:cs="Gill Sans"/>
        </w:rPr>
        <w:t xml:space="preserve"> from a particular situation/case </w:t>
      </w:r>
      <w:r w:rsidR="00567D0C" w:rsidRPr="006C5445">
        <w:rPr>
          <w:rFonts w:asciiTheme="majorHAnsi" w:hAnsiTheme="majorHAnsi" w:cs="Gill Sans"/>
        </w:rPr>
        <w:t xml:space="preserve">that is </w:t>
      </w:r>
      <w:r w:rsidRPr="006C5445">
        <w:rPr>
          <w:rFonts w:asciiTheme="majorHAnsi" w:hAnsiTheme="majorHAnsi" w:cs="Gill Sans"/>
        </w:rPr>
        <w:t xml:space="preserve">relevant to the Conference.  The case may relate, for example, to an individual that has used (or failed to use successfully) rights based approaches to advance environmental justice, including an analysis of relevant determinants. Or it may focus on a particular country and address, for example, the </w:t>
      </w:r>
      <w:r w:rsidR="00A065B3" w:rsidRPr="006C5445">
        <w:rPr>
          <w:rFonts w:asciiTheme="majorHAnsi" w:hAnsiTheme="majorHAnsi" w:cs="Gill Sans"/>
        </w:rPr>
        <w:t>question of</w:t>
      </w:r>
      <w:r w:rsidRPr="006C5445">
        <w:rPr>
          <w:rFonts w:asciiTheme="majorHAnsi" w:hAnsiTheme="majorHAnsi" w:cs="Gill Sans"/>
        </w:rPr>
        <w:t xml:space="preserve"> to what extent and how constitutional environmental rights advanced (or did no</w:t>
      </w:r>
      <w:r w:rsidR="00BA6B38" w:rsidRPr="006C5445">
        <w:rPr>
          <w:rFonts w:asciiTheme="majorHAnsi" w:hAnsiTheme="majorHAnsi" w:cs="Gill Sans"/>
        </w:rPr>
        <w:t>t advance) environmental policy</w:t>
      </w:r>
      <w:r w:rsidR="000E2622">
        <w:rPr>
          <w:rFonts w:asciiTheme="majorHAnsi" w:hAnsiTheme="majorHAnsi" w:cs="Gill Sans"/>
        </w:rPr>
        <w:t xml:space="preserve"> </w:t>
      </w:r>
      <w:r w:rsidRPr="006C5445">
        <w:rPr>
          <w:rFonts w:asciiTheme="majorHAnsi" w:hAnsiTheme="majorHAnsi" w:cs="Gill Sans"/>
        </w:rPr>
        <w:t>making and implementation.</w:t>
      </w:r>
    </w:p>
    <w:p w:rsidR="00204E4F" w:rsidRDefault="00204E4F" w:rsidP="00204E4F">
      <w:pPr>
        <w:spacing w:before="120"/>
        <w:contextualSpacing/>
        <w:rPr>
          <w:rFonts w:asciiTheme="majorHAnsi" w:hAnsiTheme="majorHAnsi" w:cs="Gill Sans"/>
          <w:b/>
          <w:i/>
        </w:rPr>
      </w:pPr>
    </w:p>
    <w:p w:rsidR="00E752ED" w:rsidRPr="00390FAC" w:rsidRDefault="00E752ED" w:rsidP="00204E4F">
      <w:pPr>
        <w:spacing w:before="120"/>
        <w:contextualSpacing/>
        <w:rPr>
          <w:rFonts w:asciiTheme="majorHAnsi" w:hAnsiTheme="majorHAnsi" w:cs="Gill Sans"/>
          <w:b/>
          <w:i/>
        </w:rPr>
      </w:pPr>
      <w:r w:rsidRPr="00390FAC">
        <w:rPr>
          <w:rFonts w:asciiTheme="majorHAnsi" w:hAnsiTheme="majorHAnsi" w:cs="Gill Sans"/>
          <w:b/>
          <w:i/>
        </w:rPr>
        <w:t>Submission of Abstracts</w:t>
      </w:r>
    </w:p>
    <w:p w:rsidR="005F74B2" w:rsidRDefault="00E752ED" w:rsidP="00E752ED">
      <w:pPr>
        <w:contextualSpacing/>
        <w:rPr>
          <w:rFonts w:asciiTheme="majorHAnsi" w:hAnsiTheme="majorHAnsi"/>
        </w:rPr>
      </w:pPr>
      <w:r w:rsidRPr="006C5445">
        <w:rPr>
          <w:rFonts w:asciiTheme="majorHAnsi" w:hAnsiTheme="majorHAnsi" w:cs="Gill Sans"/>
        </w:rPr>
        <w:t>Interested organizations/authors are encou</w:t>
      </w:r>
      <w:r w:rsidR="005A5FCA" w:rsidRPr="006C5445">
        <w:rPr>
          <w:rFonts w:asciiTheme="majorHAnsi" w:hAnsiTheme="majorHAnsi" w:cs="Gill Sans"/>
        </w:rPr>
        <w:t>r</w:t>
      </w:r>
      <w:r w:rsidR="00522EF7" w:rsidRPr="006C5445">
        <w:rPr>
          <w:rFonts w:asciiTheme="majorHAnsi" w:hAnsiTheme="majorHAnsi" w:cs="Gill Sans"/>
        </w:rPr>
        <w:t xml:space="preserve">aged to submit an abstract by </w:t>
      </w:r>
      <w:r w:rsidR="007A3E1D">
        <w:rPr>
          <w:rFonts w:asciiTheme="majorHAnsi" w:hAnsiTheme="majorHAnsi" w:cs="Gill Sans"/>
          <w:b/>
        </w:rPr>
        <w:t xml:space="preserve">20 </w:t>
      </w:r>
      <w:r w:rsidR="00390FAC">
        <w:rPr>
          <w:rFonts w:asciiTheme="majorHAnsi" w:hAnsiTheme="majorHAnsi" w:cs="Gill Sans"/>
          <w:b/>
        </w:rPr>
        <w:t>April</w:t>
      </w:r>
      <w:r w:rsidRPr="006C5445">
        <w:rPr>
          <w:rFonts w:asciiTheme="majorHAnsi" w:hAnsiTheme="majorHAnsi" w:cs="Gill Sans"/>
          <w:b/>
        </w:rPr>
        <w:t xml:space="preserve"> 2014</w:t>
      </w:r>
      <w:r w:rsidR="002C1F9E">
        <w:rPr>
          <w:rFonts w:asciiTheme="majorHAnsi" w:hAnsiTheme="majorHAnsi" w:cs="Gill Sans"/>
        </w:rPr>
        <w:t xml:space="preserve"> using the </w:t>
      </w:r>
      <w:hyperlink r:id="rId14" w:history="1">
        <w:r w:rsidR="002C1F9E" w:rsidRPr="009B0FE0">
          <w:rPr>
            <w:rStyle w:val="Hyperlink"/>
            <w:rFonts w:asciiTheme="majorHAnsi" w:hAnsiTheme="majorHAnsi" w:cs="Gill Sans"/>
          </w:rPr>
          <w:t>standard template</w:t>
        </w:r>
      </w:hyperlink>
      <w:r w:rsidR="002C1F9E">
        <w:rPr>
          <w:rFonts w:asciiTheme="majorHAnsi" w:hAnsiTheme="majorHAnsi" w:cs="Gill Sans"/>
        </w:rPr>
        <w:t xml:space="preserve">. </w:t>
      </w:r>
      <w:r w:rsidRPr="006C5445">
        <w:rPr>
          <w:rFonts w:asciiTheme="majorHAnsi" w:hAnsiTheme="majorHAnsi" w:cs="Gill Sans"/>
        </w:rPr>
        <w:t>The title of the abstract should have no more than about 150 characters and the abstract itself no more than 5000 characters, including spaces. The abstract should be send to</w:t>
      </w:r>
      <w:r w:rsidR="00CB35B5" w:rsidRPr="006C5445">
        <w:rPr>
          <w:rFonts w:asciiTheme="majorHAnsi" w:hAnsiTheme="majorHAnsi"/>
        </w:rPr>
        <w:t xml:space="preserve"> </w:t>
      </w:r>
      <w:hyperlink r:id="rId15" w:history="1">
        <w:r w:rsidR="005372D7" w:rsidRPr="00BB044D">
          <w:rPr>
            <w:rStyle w:val="Hyperlink"/>
            <w:rFonts w:ascii="Calibri" w:hAnsi="Calibri" w:cs="Times"/>
          </w:rPr>
          <w:t>envdem.yale@gmail.com</w:t>
        </w:r>
      </w:hyperlink>
      <w:r w:rsidR="005372D7">
        <w:rPr>
          <w:rFonts w:ascii="Calibri" w:hAnsi="Calibri" w:cs="Times"/>
          <w:color w:val="606060"/>
        </w:rPr>
        <w:t xml:space="preserve"> </w:t>
      </w:r>
      <w:r w:rsidR="007838FB" w:rsidRPr="006C5445">
        <w:rPr>
          <w:rFonts w:asciiTheme="majorHAnsi" w:hAnsiTheme="majorHAnsi" w:cs="Gill Sans"/>
        </w:rPr>
        <w:t>and</w:t>
      </w:r>
      <w:r w:rsidRPr="006C5445">
        <w:rPr>
          <w:rFonts w:asciiTheme="majorHAnsi" w:hAnsiTheme="majorHAnsi" w:cs="Gill Sans"/>
        </w:rPr>
        <w:t xml:space="preserve"> </w:t>
      </w:r>
      <w:hyperlink r:id="rId16" w:history="1">
        <w:r w:rsidR="00925AAF" w:rsidRPr="00C3525D">
          <w:rPr>
            <w:rStyle w:val="Hyperlink"/>
            <w:rFonts w:asciiTheme="majorHAnsi" w:hAnsiTheme="majorHAnsi" w:cs="Gill Sans"/>
          </w:rPr>
          <w:t>envdem@unitar.org</w:t>
        </w:r>
      </w:hyperlink>
      <w:r w:rsidR="00522EF7" w:rsidRPr="006C5445">
        <w:rPr>
          <w:rFonts w:asciiTheme="majorHAnsi" w:hAnsiTheme="majorHAnsi" w:cs="Gill Sans"/>
        </w:rPr>
        <w:t>.</w:t>
      </w:r>
      <w:r w:rsidRPr="006C5445">
        <w:rPr>
          <w:rFonts w:asciiTheme="majorHAnsi" w:hAnsiTheme="majorHAnsi" w:cs="Gill Sans"/>
        </w:rPr>
        <w:t xml:space="preserve">  </w:t>
      </w:r>
      <w:r w:rsidR="005F74B2">
        <w:rPr>
          <w:rFonts w:asciiTheme="majorHAnsi" w:hAnsiTheme="majorHAnsi"/>
        </w:rPr>
        <w:t>A</w:t>
      </w:r>
      <w:r w:rsidR="005F74B2" w:rsidRPr="006C5445">
        <w:rPr>
          <w:rFonts w:asciiTheme="majorHAnsi" w:hAnsiTheme="majorHAnsi"/>
        </w:rPr>
        <w:t>n academic advisory group will review all abstracts received and make recommendations to invite submission of full papers.</w:t>
      </w:r>
    </w:p>
    <w:p w:rsidR="009652A0" w:rsidRPr="006C5445" w:rsidRDefault="009652A0" w:rsidP="00E752ED">
      <w:pPr>
        <w:contextualSpacing/>
        <w:rPr>
          <w:rFonts w:asciiTheme="majorHAnsi" w:hAnsiTheme="majorHAnsi" w:cs="Gill Sans"/>
        </w:rPr>
      </w:pPr>
    </w:p>
    <w:p w:rsidR="00E752ED" w:rsidRDefault="00E752ED" w:rsidP="001A013A">
      <w:pPr>
        <w:contextualSpacing/>
        <w:rPr>
          <w:rFonts w:asciiTheme="majorHAnsi" w:hAnsiTheme="majorHAnsi" w:cs="Gill Sans"/>
        </w:rPr>
      </w:pPr>
      <w:r w:rsidRPr="006C5445">
        <w:rPr>
          <w:rFonts w:asciiTheme="majorHAnsi" w:hAnsiTheme="majorHAnsi" w:cs="Gill Sans"/>
        </w:rPr>
        <w:t>In reviewing abstracts, the organizer</w:t>
      </w:r>
      <w:r w:rsidR="005F74B2">
        <w:rPr>
          <w:rFonts w:asciiTheme="majorHAnsi" w:hAnsiTheme="majorHAnsi" w:cs="Gill Sans"/>
        </w:rPr>
        <w:t>s</w:t>
      </w:r>
      <w:r w:rsidRPr="006C5445">
        <w:rPr>
          <w:rFonts w:asciiTheme="majorHAnsi" w:hAnsiTheme="majorHAnsi" w:cs="Gill Sans"/>
        </w:rPr>
        <w:t xml:space="preserve"> will take into account the ext</w:t>
      </w:r>
      <w:r w:rsidR="007E1AB6" w:rsidRPr="006C5445">
        <w:rPr>
          <w:rFonts w:asciiTheme="majorHAnsi" w:hAnsiTheme="majorHAnsi" w:cs="Gill Sans"/>
        </w:rPr>
        <w:t xml:space="preserve">ent </w:t>
      </w:r>
      <w:r w:rsidR="005F74B2">
        <w:rPr>
          <w:rFonts w:asciiTheme="majorHAnsi" w:hAnsiTheme="majorHAnsi" w:cs="Gill Sans"/>
        </w:rPr>
        <w:t xml:space="preserve">to which </w:t>
      </w:r>
      <w:r w:rsidR="007E1AB6" w:rsidRPr="006C5445">
        <w:rPr>
          <w:rFonts w:asciiTheme="majorHAnsi" w:hAnsiTheme="majorHAnsi" w:cs="Gill Sans"/>
        </w:rPr>
        <w:t xml:space="preserve">the proposed </w:t>
      </w:r>
      <w:r w:rsidRPr="006C5445">
        <w:rPr>
          <w:rFonts w:asciiTheme="majorHAnsi" w:hAnsiTheme="majorHAnsi" w:cs="Gill Sans"/>
        </w:rPr>
        <w:t xml:space="preserve">papers support the themes of the Conference and </w:t>
      </w:r>
      <w:r w:rsidR="007E1AB6" w:rsidRPr="006C5445">
        <w:rPr>
          <w:rFonts w:asciiTheme="majorHAnsi" w:hAnsiTheme="majorHAnsi" w:cs="Gill Sans"/>
        </w:rPr>
        <w:t>whether</w:t>
      </w:r>
      <w:r w:rsidRPr="006C5445">
        <w:rPr>
          <w:rFonts w:asciiTheme="majorHAnsi" w:hAnsiTheme="majorHAnsi" w:cs="Gill Sans"/>
        </w:rPr>
        <w:t xml:space="preserve"> the </w:t>
      </w:r>
      <w:r w:rsidR="005F74B2">
        <w:rPr>
          <w:rFonts w:asciiTheme="majorHAnsi" w:hAnsiTheme="majorHAnsi" w:cs="Gill Sans"/>
        </w:rPr>
        <w:t xml:space="preserve">proposed </w:t>
      </w:r>
      <w:r w:rsidRPr="006C5445">
        <w:rPr>
          <w:rFonts w:asciiTheme="majorHAnsi" w:hAnsiTheme="majorHAnsi" w:cs="Gill Sans"/>
        </w:rPr>
        <w:t>paper</w:t>
      </w:r>
      <w:r w:rsidR="005F74B2">
        <w:rPr>
          <w:rFonts w:asciiTheme="majorHAnsi" w:hAnsiTheme="majorHAnsi" w:cs="Gill Sans"/>
        </w:rPr>
        <w:t>s</w:t>
      </w:r>
      <w:r w:rsidRPr="006C5445">
        <w:rPr>
          <w:rFonts w:asciiTheme="majorHAnsi" w:hAnsiTheme="majorHAnsi" w:cs="Gill Sans"/>
        </w:rPr>
        <w:t xml:space="preserve"> promise to provide sound evidence and analytical rigor relevant</w:t>
      </w:r>
      <w:r w:rsidR="007D73A2" w:rsidRPr="006C5445">
        <w:rPr>
          <w:rFonts w:asciiTheme="majorHAnsi" w:hAnsiTheme="majorHAnsi" w:cs="Gill Sans"/>
        </w:rPr>
        <w:t xml:space="preserve"> for policy analysis and policy</w:t>
      </w:r>
      <w:r w:rsidR="000E2622">
        <w:rPr>
          <w:rFonts w:asciiTheme="majorHAnsi" w:hAnsiTheme="majorHAnsi" w:cs="Gill Sans"/>
        </w:rPr>
        <w:t xml:space="preserve"> </w:t>
      </w:r>
      <w:r w:rsidRPr="006C5445">
        <w:rPr>
          <w:rFonts w:asciiTheme="majorHAnsi" w:hAnsiTheme="majorHAnsi" w:cs="Gill Sans"/>
        </w:rPr>
        <w:t xml:space="preserve">making. Authors will be informed </w:t>
      </w:r>
      <w:r w:rsidR="007A3E1D">
        <w:rPr>
          <w:rFonts w:asciiTheme="majorHAnsi" w:hAnsiTheme="majorHAnsi" w:cs="Gill Sans"/>
        </w:rPr>
        <w:t xml:space="preserve">in </w:t>
      </w:r>
      <w:r w:rsidR="007A3E1D" w:rsidRPr="007A3E1D">
        <w:rPr>
          <w:rFonts w:asciiTheme="majorHAnsi" w:hAnsiTheme="majorHAnsi" w:cs="Gill Sans"/>
          <w:b/>
        </w:rPr>
        <w:t>early May</w:t>
      </w:r>
      <w:r w:rsidR="007A3E1D">
        <w:rPr>
          <w:rFonts w:asciiTheme="majorHAnsi" w:hAnsiTheme="majorHAnsi" w:cs="Gill Sans"/>
        </w:rPr>
        <w:t xml:space="preserve"> </w:t>
      </w:r>
      <w:r w:rsidRPr="006C5445">
        <w:rPr>
          <w:rFonts w:asciiTheme="majorHAnsi" w:hAnsiTheme="majorHAnsi" w:cs="Gill Sans"/>
        </w:rPr>
        <w:t>if their abstract has been accepted. Papers are due by</w:t>
      </w:r>
      <w:r w:rsidR="004132EB" w:rsidRPr="006C5445">
        <w:rPr>
          <w:rFonts w:asciiTheme="majorHAnsi" w:hAnsiTheme="majorHAnsi" w:cs="Gill Sans"/>
        </w:rPr>
        <w:t xml:space="preserve"> </w:t>
      </w:r>
      <w:r w:rsidR="004132EB" w:rsidRPr="006C5445">
        <w:rPr>
          <w:rFonts w:asciiTheme="majorHAnsi" w:hAnsiTheme="majorHAnsi" w:cs="Gill Sans"/>
          <w:b/>
        </w:rPr>
        <w:t>15</w:t>
      </w:r>
      <w:r w:rsidRPr="006C5445">
        <w:rPr>
          <w:rFonts w:asciiTheme="majorHAnsi" w:hAnsiTheme="majorHAnsi" w:cs="Gill Sans"/>
          <w:b/>
        </w:rPr>
        <w:t xml:space="preserve"> August 2014</w:t>
      </w:r>
      <w:r w:rsidRPr="006C5445">
        <w:rPr>
          <w:rFonts w:asciiTheme="majorHAnsi" w:hAnsiTheme="majorHAnsi" w:cs="Gill Sans"/>
        </w:rPr>
        <w:t>.</w:t>
      </w:r>
    </w:p>
    <w:p w:rsidR="004A2775" w:rsidRPr="006C5445" w:rsidRDefault="004A2775" w:rsidP="001A013A">
      <w:pPr>
        <w:contextualSpacing/>
        <w:rPr>
          <w:rFonts w:asciiTheme="majorHAnsi" w:hAnsiTheme="majorHAnsi" w:cs="Gill San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40"/>
      </w:tblGrid>
      <w:tr w:rsidR="00027405" w:rsidRPr="007C305A" w:rsidTr="008A666D">
        <w:tc>
          <w:tcPr>
            <w:tcW w:w="8640" w:type="dxa"/>
            <w:shd w:val="clear" w:color="auto" w:fill="E6E6E6"/>
          </w:tcPr>
          <w:p w:rsidR="00027405" w:rsidRPr="00204E4F" w:rsidRDefault="00027405" w:rsidP="008A666D">
            <w:pPr>
              <w:spacing w:line="240" w:lineRule="auto"/>
              <w:rPr>
                <w:rFonts w:asciiTheme="majorHAnsi" w:hAnsiTheme="majorHAnsi" w:cs="Gill Sans"/>
                <w:b/>
                <w:sz w:val="28"/>
                <w:szCs w:val="28"/>
                <w:lang w:val="en-GB"/>
              </w:rPr>
            </w:pPr>
            <w:r w:rsidRPr="00204E4F">
              <w:rPr>
                <w:rFonts w:asciiTheme="majorHAnsi" w:hAnsiTheme="majorHAnsi" w:cs="Gill Sans"/>
                <w:b/>
                <w:sz w:val="28"/>
                <w:szCs w:val="28"/>
                <w:lang w:val="en-GB"/>
              </w:rPr>
              <w:t>Partners and Advisors</w:t>
            </w:r>
          </w:p>
        </w:tc>
      </w:tr>
    </w:tbl>
    <w:p w:rsidR="00027405" w:rsidRPr="006C5445" w:rsidRDefault="00027405" w:rsidP="00204E4F">
      <w:pPr>
        <w:spacing w:before="120"/>
        <w:rPr>
          <w:rFonts w:asciiTheme="majorHAnsi" w:hAnsiTheme="majorHAnsi"/>
        </w:rPr>
      </w:pPr>
      <w:r w:rsidRPr="006C5445">
        <w:rPr>
          <w:rFonts w:asciiTheme="majorHAnsi" w:hAnsiTheme="majorHAnsi"/>
        </w:rPr>
        <w:t xml:space="preserve">The Conference will be organized by UNITAR and </w:t>
      </w:r>
      <w:r w:rsidR="005E358B">
        <w:rPr>
          <w:rFonts w:asciiTheme="majorHAnsi" w:hAnsiTheme="majorHAnsi"/>
        </w:rPr>
        <w:t xml:space="preserve">the Governance, Environment &amp; Markets (GEM) Initiative at </w:t>
      </w:r>
      <w:r w:rsidRPr="006C5445">
        <w:rPr>
          <w:rFonts w:asciiTheme="majorHAnsi" w:hAnsiTheme="majorHAnsi"/>
        </w:rPr>
        <w:t xml:space="preserve">Yale University in partnership with </w:t>
      </w:r>
      <w:r w:rsidR="004A2775">
        <w:rPr>
          <w:rFonts w:asciiTheme="majorHAnsi" w:hAnsiTheme="majorHAnsi"/>
        </w:rPr>
        <w:t xml:space="preserve">several </w:t>
      </w:r>
      <w:r w:rsidRPr="006C5445">
        <w:rPr>
          <w:rFonts w:asciiTheme="majorHAnsi" w:hAnsiTheme="majorHAnsi"/>
        </w:rPr>
        <w:t>international and non-governmental organizations.</w:t>
      </w:r>
      <w:r w:rsidR="007369B1">
        <w:rPr>
          <w:rFonts w:asciiTheme="majorHAnsi" w:hAnsiTheme="majorHAnsi"/>
        </w:rPr>
        <w:t xml:space="preserve"> To date, partners include UNEP, UNDP</w:t>
      </w:r>
      <w:r w:rsidR="002644D9">
        <w:rPr>
          <w:rFonts w:asciiTheme="majorHAnsi" w:hAnsiTheme="majorHAnsi"/>
        </w:rPr>
        <w:t>,</w:t>
      </w:r>
      <w:r w:rsidR="007369B1">
        <w:rPr>
          <w:rFonts w:asciiTheme="majorHAnsi" w:hAnsiTheme="majorHAnsi"/>
        </w:rPr>
        <w:t xml:space="preserve"> and WRI.</w:t>
      </w:r>
      <w:r w:rsidRPr="006C5445">
        <w:rPr>
          <w:rFonts w:asciiTheme="majorHAnsi" w:hAnsiTheme="majorHAnsi"/>
        </w:rPr>
        <w:t xml:space="preserve"> Partners </w:t>
      </w:r>
      <w:r w:rsidR="004A2775">
        <w:rPr>
          <w:rFonts w:asciiTheme="majorHAnsi" w:hAnsiTheme="majorHAnsi"/>
        </w:rPr>
        <w:t xml:space="preserve">should </w:t>
      </w:r>
      <w:r w:rsidRPr="006C5445">
        <w:rPr>
          <w:rFonts w:asciiTheme="majorHAnsi" w:hAnsiTheme="majorHAnsi"/>
        </w:rPr>
        <w:t xml:space="preserve">have a program in place concerning topics of the Conference, provide support by disseminating information about the Conference through their networks, support panelists and discussants, and provide advice for specific themes. Partners will be acknowledged in all documentation and on the Conference website. </w:t>
      </w:r>
    </w:p>
    <w:p w:rsidR="00027405" w:rsidRPr="006C5445" w:rsidRDefault="00027405" w:rsidP="00027405">
      <w:pPr>
        <w:rPr>
          <w:rFonts w:asciiTheme="majorHAnsi" w:hAnsiTheme="majorHAnsi"/>
        </w:rPr>
      </w:pPr>
    </w:p>
    <w:p w:rsidR="005F74B2" w:rsidRDefault="00027405" w:rsidP="006C5445">
      <w:pPr>
        <w:rPr>
          <w:rFonts w:asciiTheme="majorHAnsi" w:hAnsiTheme="majorHAnsi"/>
        </w:rPr>
      </w:pPr>
      <w:r w:rsidRPr="006C5445">
        <w:rPr>
          <w:rFonts w:asciiTheme="majorHAnsi" w:hAnsiTheme="majorHAnsi"/>
        </w:rPr>
        <w:t xml:space="preserve">A specific effort is made to collaborate with the UN Independent Expert on Human Rights and the Environment in order to ensure that the event effectively feeds into the preparation of </w:t>
      </w:r>
      <w:r w:rsidR="005F74B2">
        <w:rPr>
          <w:rFonts w:asciiTheme="majorHAnsi" w:hAnsiTheme="majorHAnsi"/>
        </w:rPr>
        <w:t>his</w:t>
      </w:r>
      <w:r w:rsidRPr="006C5445">
        <w:rPr>
          <w:rFonts w:asciiTheme="majorHAnsi" w:hAnsiTheme="majorHAnsi"/>
        </w:rPr>
        <w:t xml:space="preserve"> 2015 report to the UN Human Rights Council. </w:t>
      </w:r>
    </w:p>
    <w:p w:rsidR="005F74B2" w:rsidRDefault="005F74B2" w:rsidP="006C5445">
      <w:pPr>
        <w:rPr>
          <w:rFonts w:asciiTheme="majorHAnsi" w:hAnsiTheme="majorHAnsi"/>
        </w:rPr>
      </w:pPr>
    </w:p>
    <w:p w:rsidR="00204E4F" w:rsidRDefault="00204E4F" w:rsidP="006C5445">
      <w:pPr>
        <w:rPr>
          <w:rFonts w:asciiTheme="majorHAnsi" w:hAnsiTheme="majorHAnsi"/>
        </w:rPr>
      </w:pPr>
    </w:p>
    <w:p w:rsidR="009E7FB7" w:rsidRPr="006C5445" w:rsidRDefault="009E7FB7" w:rsidP="00234186">
      <w:pPr>
        <w:spacing w:line="240" w:lineRule="auto"/>
        <w:rPr>
          <w:rFonts w:asciiTheme="majorHAnsi" w:hAnsiTheme="majorHAnsi" w:cs="Gill Sans"/>
          <w:lang w:val="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40"/>
      </w:tblGrid>
      <w:tr w:rsidR="009E7FB7" w:rsidRPr="007C305A">
        <w:tc>
          <w:tcPr>
            <w:tcW w:w="8640" w:type="dxa"/>
            <w:shd w:val="clear" w:color="auto" w:fill="E6E6E6"/>
          </w:tcPr>
          <w:p w:rsidR="009E7FB7" w:rsidRPr="00204E4F" w:rsidRDefault="002C1F9E">
            <w:pPr>
              <w:spacing w:line="240" w:lineRule="auto"/>
              <w:rPr>
                <w:rFonts w:asciiTheme="majorHAnsi" w:hAnsiTheme="majorHAnsi" w:cs="Gill Sans"/>
                <w:b/>
                <w:i/>
                <w:sz w:val="32"/>
                <w:szCs w:val="32"/>
                <w:lang w:val="en-GB"/>
              </w:rPr>
            </w:pPr>
            <w:r>
              <w:rPr>
                <w:rFonts w:asciiTheme="majorHAnsi" w:hAnsiTheme="majorHAnsi" w:cs="Gill Sans"/>
                <w:b/>
                <w:sz w:val="32"/>
                <w:szCs w:val="32"/>
                <w:lang w:val="en-GB"/>
              </w:rPr>
              <w:t xml:space="preserve">Registration, </w:t>
            </w:r>
            <w:r w:rsidR="00453CF6" w:rsidRPr="00204E4F">
              <w:rPr>
                <w:rFonts w:asciiTheme="majorHAnsi" w:hAnsiTheme="majorHAnsi" w:cs="Gill Sans"/>
                <w:b/>
                <w:sz w:val="32"/>
                <w:szCs w:val="32"/>
                <w:lang w:val="en-GB"/>
              </w:rPr>
              <w:t>Travel &amp; Accommodation</w:t>
            </w:r>
          </w:p>
        </w:tc>
      </w:tr>
    </w:tbl>
    <w:p w:rsidR="004A2775" w:rsidRDefault="004A2775" w:rsidP="001A013A">
      <w:pPr>
        <w:spacing w:after="120"/>
        <w:contextualSpacing/>
        <w:rPr>
          <w:rFonts w:asciiTheme="majorHAnsi" w:hAnsiTheme="majorHAnsi" w:cs="Gill Sans"/>
        </w:rPr>
      </w:pPr>
    </w:p>
    <w:p w:rsidR="002C1F9E" w:rsidRDefault="002C1F9E" w:rsidP="002C1F9E">
      <w:pPr>
        <w:autoSpaceDE w:val="0"/>
        <w:autoSpaceDN w:val="0"/>
        <w:textAlignment w:val="auto"/>
        <w:rPr>
          <w:rFonts w:asciiTheme="majorHAnsi" w:hAnsiTheme="majorHAnsi" w:cs="Gill Sans"/>
        </w:rPr>
      </w:pPr>
      <w:r w:rsidRPr="006C5445">
        <w:rPr>
          <w:rFonts w:asciiTheme="majorHAnsi" w:hAnsiTheme="majorHAnsi" w:cs="Gill Sans"/>
        </w:rPr>
        <w:t>A</w:t>
      </w:r>
      <w:r>
        <w:rPr>
          <w:rFonts w:asciiTheme="majorHAnsi" w:hAnsiTheme="majorHAnsi" w:cs="Gill Sans"/>
        </w:rPr>
        <w:t>n</w:t>
      </w:r>
      <w:r w:rsidRPr="006C5445">
        <w:rPr>
          <w:rFonts w:asciiTheme="majorHAnsi" w:hAnsiTheme="majorHAnsi" w:cs="Gill Sans"/>
        </w:rPr>
        <w:t xml:space="preserve"> “</w:t>
      </w:r>
      <w:r>
        <w:rPr>
          <w:rFonts w:asciiTheme="majorHAnsi" w:hAnsiTheme="majorHAnsi" w:cs="Gill Sans"/>
        </w:rPr>
        <w:t>Expression o</w:t>
      </w:r>
      <w:r w:rsidRPr="006C5445">
        <w:rPr>
          <w:rFonts w:asciiTheme="majorHAnsi" w:hAnsiTheme="majorHAnsi" w:cs="Gill Sans"/>
        </w:rPr>
        <w:t xml:space="preserve">f Interest” process for the Conference has been opened. Individuals interested in receiving more information about the event are requested to </w:t>
      </w:r>
      <w:r>
        <w:rPr>
          <w:rFonts w:asciiTheme="majorHAnsi" w:hAnsiTheme="majorHAnsi" w:cs="Gill Sans"/>
        </w:rPr>
        <w:t xml:space="preserve">complete the electronic </w:t>
      </w:r>
      <w:hyperlink r:id="rId17" w:history="1">
        <w:r w:rsidRPr="004E6C99">
          <w:rPr>
            <w:rStyle w:val="Hyperlink"/>
            <w:rFonts w:asciiTheme="majorHAnsi" w:hAnsiTheme="majorHAnsi" w:cs="Gill Sans"/>
          </w:rPr>
          <w:t>Expression of Interest</w:t>
        </w:r>
      </w:hyperlink>
      <w:r>
        <w:rPr>
          <w:rFonts w:asciiTheme="majorHAnsi" w:hAnsiTheme="majorHAnsi" w:cs="Gill Sans"/>
        </w:rPr>
        <w:t xml:space="preserve"> form. </w:t>
      </w:r>
      <w:r w:rsidRPr="006C5445">
        <w:rPr>
          <w:rFonts w:asciiTheme="majorHAnsi" w:hAnsiTheme="majorHAnsi" w:cs="Gill Sans"/>
        </w:rPr>
        <w:t>An official website for the Conference will be available in April 2014.</w:t>
      </w:r>
    </w:p>
    <w:p w:rsidR="002C1F9E" w:rsidRDefault="002C1F9E" w:rsidP="001A013A">
      <w:pPr>
        <w:spacing w:after="120"/>
        <w:contextualSpacing/>
        <w:rPr>
          <w:rFonts w:asciiTheme="majorHAnsi" w:hAnsiTheme="majorHAnsi" w:cs="Gill Sans"/>
        </w:rPr>
      </w:pPr>
    </w:p>
    <w:p w:rsidR="00745EC3" w:rsidRDefault="0046097E" w:rsidP="001A013A">
      <w:pPr>
        <w:spacing w:after="120"/>
        <w:contextualSpacing/>
        <w:rPr>
          <w:rFonts w:asciiTheme="majorHAnsi" w:hAnsiTheme="majorHAnsi" w:cs="Gill Sans"/>
        </w:rPr>
      </w:pPr>
      <w:r w:rsidRPr="006C5445">
        <w:rPr>
          <w:rFonts w:asciiTheme="majorHAnsi" w:hAnsiTheme="majorHAnsi" w:cs="Gill Sans"/>
        </w:rPr>
        <w:t xml:space="preserve">The Conference fee will be USD 350 for the three-day period of the Conference. This covers </w:t>
      </w:r>
      <w:r w:rsidR="002E6EC3" w:rsidRPr="006C5445">
        <w:rPr>
          <w:rFonts w:asciiTheme="majorHAnsi" w:hAnsiTheme="majorHAnsi" w:cs="Gill Sans"/>
        </w:rPr>
        <w:t xml:space="preserve">conference materials, </w:t>
      </w:r>
      <w:r w:rsidRPr="006C5445">
        <w:rPr>
          <w:rFonts w:asciiTheme="majorHAnsi" w:hAnsiTheme="majorHAnsi" w:cs="Gill Sans"/>
        </w:rPr>
        <w:t xml:space="preserve">meals, coffee breaks, </w:t>
      </w:r>
      <w:r w:rsidR="002E6EC3" w:rsidRPr="006C5445">
        <w:rPr>
          <w:rFonts w:asciiTheme="majorHAnsi" w:hAnsiTheme="majorHAnsi" w:cs="Gill Sans"/>
        </w:rPr>
        <w:t xml:space="preserve">and </w:t>
      </w:r>
      <w:r w:rsidRPr="006C5445">
        <w:rPr>
          <w:rFonts w:asciiTheme="majorHAnsi" w:hAnsiTheme="majorHAnsi" w:cs="Gill Sans"/>
        </w:rPr>
        <w:t xml:space="preserve">a Conference dinner. Some </w:t>
      </w:r>
      <w:r w:rsidR="00C82383">
        <w:rPr>
          <w:rFonts w:asciiTheme="majorHAnsi" w:hAnsiTheme="majorHAnsi" w:cs="Gill Sans"/>
        </w:rPr>
        <w:t xml:space="preserve">funding is </w:t>
      </w:r>
      <w:r w:rsidRPr="006C5445">
        <w:rPr>
          <w:rFonts w:asciiTheme="majorHAnsi" w:hAnsiTheme="majorHAnsi" w:cs="Gill Sans"/>
        </w:rPr>
        <w:t xml:space="preserve">available </w:t>
      </w:r>
      <w:r w:rsidR="00C82383">
        <w:rPr>
          <w:rFonts w:asciiTheme="majorHAnsi" w:hAnsiTheme="majorHAnsi" w:cs="Gill Sans"/>
        </w:rPr>
        <w:t xml:space="preserve">to support </w:t>
      </w:r>
      <w:r w:rsidRPr="006C5445">
        <w:rPr>
          <w:rFonts w:asciiTheme="majorHAnsi" w:hAnsiTheme="majorHAnsi" w:cs="Gill Sans"/>
        </w:rPr>
        <w:t>participants</w:t>
      </w:r>
      <w:r w:rsidR="00C82383">
        <w:rPr>
          <w:rFonts w:asciiTheme="majorHAnsi" w:hAnsiTheme="majorHAnsi" w:cs="Gill Sans"/>
        </w:rPr>
        <w:t xml:space="preserve"> from developing countries</w:t>
      </w:r>
      <w:r w:rsidRPr="006C5445">
        <w:rPr>
          <w:rFonts w:asciiTheme="majorHAnsi" w:hAnsiTheme="majorHAnsi" w:cs="Gill Sans"/>
        </w:rPr>
        <w:t xml:space="preserve"> that </w:t>
      </w:r>
      <w:r w:rsidR="002E6EC3" w:rsidRPr="006C5445">
        <w:rPr>
          <w:rFonts w:asciiTheme="majorHAnsi" w:hAnsiTheme="majorHAnsi" w:cs="Gill Sans"/>
        </w:rPr>
        <w:t xml:space="preserve">have been </w:t>
      </w:r>
      <w:r w:rsidR="00C82383">
        <w:rPr>
          <w:rFonts w:asciiTheme="majorHAnsi" w:hAnsiTheme="majorHAnsi" w:cs="Gill Sans"/>
        </w:rPr>
        <w:t xml:space="preserve">identified </w:t>
      </w:r>
      <w:r w:rsidR="002E6EC3" w:rsidRPr="006C5445">
        <w:rPr>
          <w:rFonts w:asciiTheme="majorHAnsi" w:hAnsiTheme="majorHAnsi" w:cs="Gill Sans"/>
        </w:rPr>
        <w:t xml:space="preserve">to </w:t>
      </w:r>
      <w:r w:rsidRPr="006C5445">
        <w:rPr>
          <w:rFonts w:asciiTheme="majorHAnsi" w:hAnsiTheme="majorHAnsi" w:cs="Gill Sans"/>
        </w:rPr>
        <w:t>make a contribution to the Conference</w:t>
      </w:r>
      <w:r w:rsidR="008C0A53">
        <w:rPr>
          <w:rFonts w:asciiTheme="majorHAnsi" w:hAnsiTheme="majorHAnsi" w:cs="Gill Sans"/>
        </w:rPr>
        <w:t>. Given limit</w:t>
      </w:r>
      <w:r w:rsidR="001B5E5F">
        <w:rPr>
          <w:rFonts w:asciiTheme="majorHAnsi" w:hAnsiTheme="majorHAnsi" w:cs="Gill Sans"/>
        </w:rPr>
        <w:t xml:space="preserve">ed resources, </w:t>
      </w:r>
      <w:r w:rsidR="008C0A53">
        <w:rPr>
          <w:rFonts w:asciiTheme="majorHAnsi" w:hAnsiTheme="majorHAnsi" w:cs="Gill Sans"/>
        </w:rPr>
        <w:t xml:space="preserve">respective contributors are encouraged to explore cost-sharing arrangements. </w:t>
      </w:r>
    </w:p>
    <w:p w:rsidR="0046097E" w:rsidRPr="006C5445" w:rsidRDefault="0046097E" w:rsidP="001A013A">
      <w:pPr>
        <w:spacing w:after="120"/>
        <w:contextualSpacing/>
        <w:rPr>
          <w:rFonts w:asciiTheme="majorHAnsi" w:hAnsiTheme="majorHAnsi" w:cs="Gill Sans"/>
        </w:rPr>
      </w:pPr>
    </w:p>
    <w:p w:rsidR="0046097E" w:rsidRPr="006C5445" w:rsidRDefault="0046097E" w:rsidP="001A013A">
      <w:pPr>
        <w:autoSpaceDE w:val="0"/>
        <w:autoSpaceDN w:val="0"/>
        <w:textAlignment w:val="auto"/>
        <w:rPr>
          <w:rFonts w:asciiTheme="majorHAnsi" w:hAnsiTheme="majorHAnsi" w:cs="Verdana"/>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40"/>
      </w:tblGrid>
      <w:tr w:rsidR="009E7FB7" w:rsidRPr="007C305A">
        <w:tc>
          <w:tcPr>
            <w:tcW w:w="8640" w:type="dxa"/>
            <w:shd w:val="clear" w:color="auto" w:fill="E6E6E6"/>
          </w:tcPr>
          <w:p w:rsidR="009E7FB7" w:rsidRPr="00204E4F" w:rsidRDefault="00720100" w:rsidP="00234186">
            <w:pPr>
              <w:spacing w:line="240" w:lineRule="auto"/>
              <w:rPr>
                <w:rFonts w:asciiTheme="majorHAnsi" w:hAnsiTheme="majorHAnsi" w:cs="Gill Sans"/>
                <w:b/>
                <w:i/>
                <w:sz w:val="32"/>
                <w:szCs w:val="32"/>
                <w:lang w:val="en-GB"/>
              </w:rPr>
            </w:pPr>
            <w:r w:rsidRPr="00204E4F">
              <w:rPr>
                <w:rFonts w:asciiTheme="majorHAnsi" w:hAnsiTheme="majorHAnsi" w:cs="Gill Sans"/>
                <w:b/>
                <w:sz w:val="32"/>
                <w:szCs w:val="32"/>
                <w:lang w:val="en-GB"/>
              </w:rPr>
              <w:t>Conference</w:t>
            </w:r>
            <w:r w:rsidR="0068023E" w:rsidRPr="00204E4F">
              <w:rPr>
                <w:rFonts w:asciiTheme="majorHAnsi" w:hAnsiTheme="majorHAnsi" w:cs="Gill Sans"/>
                <w:b/>
                <w:sz w:val="32"/>
                <w:szCs w:val="32"/>
                <w:lang w:val="en-GB"/>
              </w:rPr>
              <w:t xml:space="preserve"> I</w:t>
            </w:r>
            <w:r w:rsidR="00835022" w:rsidRPr="00204E4F">
              <w:rPr>
                <w:rFonts w:asciiTheme="majorHAnsi" w:hAnsiTheme="majorHAnsi" w:cs="Gill Sans"/>
                <w:b/>
                <w:sz w:val="32"/>
                <w:szCs w:val="32"/>
                <w:lang w:val="en-GB"/>
              </w:rPr>
              <w:t>nquiries</w:t>
            </w:r>
          </w:p>
        </w:tc>
      </w:tr>
    </w:tbl>
    <w:p w:rsidR="00983AA9" w:rsidRPr="006C5445" w:rsidRDefault="00983AA9" w:rsidP="001A013A">
      <w:pPr>
        <w:rPr>
          <w:rFonts w:asciiTheme="majorHAnsi" w:hAnsiTheme="majorHAnsi" w:cs="Gill Sans"/>
          <w:b/>
          <w:i/>
          <w:lang w:val="en-GB"/>
        </w:rPr>
      </w:pPr>
    </w:p>
    <w:p w:rsidR="002A741B" w:rsidRPr="006C5445" w:rsidRDefault="0041177C" w:rsidP="001A013A">
      <w:pPr>
        <w:widowControl/>
        <w:autoSpaceDE w:val="0"/>
        <w:autoSpaceDN w:val="0"/>
        <w:textAlignment w:val="auto"/>
        <w:rPr>
          <w:rFonts w:asciiTheme="majorHAnsi" w:hAnsiTheme="majorHAnsi" w:cs="Gill Sans"/>
        </w:rPr>
      </w:pPr>
      <w:r>
        <w:rPr>
          <w:rFonts w:asciiTheme="majorHAnsi" w:hAnsiTheme="majorHAnsi" w:cs="Gill Sans"/>
        </w:rPr>
        <w:t>I</w:t>
      </w:r>
      <w:r w:rsidR="00D146D8" w:rsidRPr="006C5445">
        <w:rPr>
          <w:rFonts w:asciiTheme="majorHAnsi" w:hAnsiTheme="majorHAnsi" w:cs="Gill Sans"/>
        </w:rPr>
        <w:t xml:space="preserve">nquiries regarding this </w:t>
      </w:r>
      <w:r w:rsidR="007620F9" w:rsidRPr="006C5445">
        <w:rPr>
          <w:rFonts w:asciiTheme="majorHAnsi" w:hAnsiTheme="majorHAnsi" w:cs="Gill Sans"/>
        </w:rPr>
        <w:t>Conference</w:t>
      </w:r>
      <w:r w:rsidR="00D146D8" w:rsidRPr="006C5445">
        <w:rPr>
          <w:rFonts w:asciiTheme="majorHAnsi" w:hAnsiTheme="majorHAnsi" w:cs="Gill Sans"/>
        </w:rPr>
        <w:t xml:space="preserve"> should be addressed to </w:t>
      </w:r>
      <w:r w:rsidR="00720100" w:rsidRPr="006C5445">
        <w:rPr>
          <w:rFonts w:asciiTheme="majorHAnsi" w:hAnsiTheme="majorHAnsi" w:cs="Gill Sans"/>
        </w:rPr>
        <w:t>Sara Dewey at</w:t>
      </w:r>
      <w:r w:rsidR="00F32380" w:rsidRPr="006C5445">
        <w:rPr>
          <w:rFonts w:asciiTheme="majorHAnsi" w:hAnsiTheme="majorHAnsi" w:cs="Gill Sans"/>
        </w:rPr>
        <w:t xml:space="preserve"> the</w:t>
      </w:r>
      <w:r w:rsidR="00FE6106" w:rsidRPr="006C5445">
        <w:rPr>
          <w:rFonts w:asciiTheme="majorHAnsi" w:hAnsiTheme="majorHAnsi" w:cs="Gill Sans"/>
        </w:rPr>
        <w:t xml:space="preserve"> </w:t>
      </w:r>
      <w:r w:rsidR="00FE6106" w:rsidRPr="006C5445">
        <w:rPr>
          <w:rFonts w:asciiTheme="majorHAnsi" w:hAnsiTheme="majorHAnsi" w:cs="Gill Sans"/>
          <w:lang w:val="en-GB"/>
        </w:rPr>
        <w:t xml:space="preserve">Governance, Environment &amp; Markets </w:t>
      </w:r>
      <w:r w:rsidR="00F32380" w:rsidRPr="006C5445">
        <w:rPr>
          <w:rFonts w:asciiTheme="majorHAnsi" w:hAnsiTheme="majorHAnsi" w:cs="Gill Sans"/>
          <w:lang w:val="en-GB"/>
        </w:rPr>
        <w:t xml:space="preserve">(GEM) </w:t>
      </w:r>
      <w:r w:rsidR="00FE6106" w:rsidRPr="006C5445">
        <w:rPr>
          <w:rFonts w:asciiTheme="majorHAnsi" w:hAnsiTheme="majorHAnsi" w:cs="Gill Sans"/>
          <w:lang w:val="en-GB"/>
        </w:rPr>
        <w:t>Initiative</w:t>
      </w:r>
      <w:r w:rsidR="00F32380" w:rsidRPr="006C5445">
        <w:rPr>
          <w:rFonts w:asciiTheme="majorHAnsi" w:hAnsiTheme="majorHAnsi" w:cs="Gill Sans"/>
          <w:lang w:val="en-GB"/>
        </w:rPr>
        <w:t xml:space="preserve"> at Yale</w:t>
      </w:r>
      <w:r w:rsidR="00585D6D" w:rsidRPr="006C5445">
        <w:rPr>
          <w:rFonts w:asciiTheme="majorHAnsi" w:hAnsiTheme="majorHAnsi" w:cs="Gill Sans"/>
          <w:lang w:val="en-GB"/>
        </w:rPr>
        <w:t xml:space="preserve"> University</w:t>
      </w:r>
      <w:r w:rsidR="001A013A" w:rsidRPr="006C5445">
        <w:rPr>
          <w:rFonts w:asciiTheme="majorHAnsi" w:hAnsiTheme="majorHAnsi" w:cs="Gill Sans"/>
          <w:lang w:val="en-GB"/>
        </w:rPr>
        <w:t>, at</w:t>
      </w:r>
      <w:r w:rsidR="007620F9" w:rsidRPr="006C5445">
        <w:rPr>
          <w:rFonts w:asciiTheme="majorHAnsi" w:hAnsiTheme="majorHAnsi" w:cs="Gill Sans"/>
          <w:lang w:val="en-GB"/>
        </w:rPr>
        <w:t xml:space="preserve"> </w:t>
      </w:r>
      <w:hyperlink r:id="rId18" w:history="1">
        <w:r w:rsidR="005372D7" w:rsidRPr="00BB044D">
          <w:rPr>
            <w:rStyle w:val="Hyperlink"/>
            <w:rFonts w:ascii="Calibri" w:hAnsi="Calibri" w:cs="Times"/>
          </w:rPr>
          <w:t>envdem.yale@gmail.com</w:t>
        </w:r>
      </w:hyperlink>
      <w:r w:rsidR="005372D7">
        <w:rPr>
          <w:rFonts w:ascii="Calibri" w:hAnsi="Calibri" w:cs="Times"/>
          <w:color w:val="606060"/>
        </w:rPr>
        <w:t xml:space="preserve"> </w:t>
      </w:r>
      <w:r w:rsidR="004F0ACA" w:rsidRPr="006C5445">
        <w:rPr>
          <w:rFonts w:asciiTheme="majorHAnsi" w:hAnsiTheme="majorHAnsi" w:cs="Gill Sans"/>
          <w:lang w:val="en-GB"/>
        </w:rPr>
        <w:t>with c</w:t>
      </w:r>
      <w:r w:rsidR="007620F9" w:rsidRPr="006C5445">
        <w:rPr>
          <w:rFonts w:asciiTheme="majorHAnsi" w:hAnsiTheme="majorHAnsi" w:cs="Gill Sans"/>
          <w:lang w:val="en-GB"/>
        </w:rPr>
        <w:t xml:space="preserve">c </w:t>
      </w:r>
      <w:r w:rsidR="004F0ACA" w:rsidRPr="006C5445">
        <w:rPr>
          <w:rFonts w:asciiTheme="majorHAnsi" w:hAnsiTheme="majorHAnsi" w:cs="Gill Sans"/>
          <w:lang w:val="en-GB"/>
        </w:rPr>
        <w:t xml:space="preserve">to </w:t>
      </w:r>
      <w:hyperlink r:id="rId19" w:history="1">
        <w:r w:rsidR="00703E00" w:rsidRPr="00877977">
          <w:rPr>
            <w:rStyle w:val="Hyperlink"/>
            <w:rFonts w:asciiTheme="majorHAnsi" w:hAnsiTheme="majorHAnsi" w:cs="Gill Sans"/>
            <w:lang w:val="en-GB"/>
          </w:rPr>
          <w:t>envdem@unitar.org</w:t>
        </w:r>
      </w:hyperlink>
      <w:r w:rsidR="00703E00">
        <w:rPr>
          <w:rFonts w:asciiTheme="majorHAnsi" w:hAnsiTheme="majorHAnsi" w:cs="Gill Sans"/>
          <w:lang w:val="en-GB"/>
        </w:rPr>
        <w:t>.</w:t>
      </w:r>
    </w:p>
    <w:p w:rsidR="002A45FE" w:rsidRPr="006C5445" w:rsidRDefault="002A45FE" w:rsidP="00234186">
      <w:pPr>
        <w:widowControl/>
        <w:autoSpaceDE w:val="0"/>
        <w:autoSpaceDN w:val="0"/>
        <w:spacing w:line="240" w:lineRule="auto"/>
        <w:textAlignment w:val="auto"/>
        <w:rPr>
          <w:rFonts w:asciiTheme="majorHAnsi" w:hAnsiTheme="majorHAnsi" w:cs="Gill Sans"/>
        </w:rPr>
      </w:pPr>
    </w:p>
    <w:sectPr w:rsidR="002A45FE" w:rsidRPr="006C5445" w:rsidSect="002173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90" w:rsidRDefault="00701E90">
      <w:r>
        <w:separator/>
      </w:r>
    </w:p>
  </w:endnote>
  <w:endnote w:type="continuationSeparator" w:id="0">
    <w:p w:rsidR="00701E90" w:rsidRDefault="0070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90" w:rsidRDefault="00701E90">
      <w:r>
        <w:separator/>
      </w:r>
    </w:p>
  </w:footnote>
  <w:footnote w:type="continuationSeparator" w:id="0">
    <w:p w:rsidR="00701E90" w:rsidRDefault="00701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DEB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42D52"/>
    <w:multiLevelType w:val="hybridMultilevel"/>
    <w:tmpl w:val="A1CC7A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7B6C47"/>
    <w:multiLevelType w:val="hybridMultilevel"/>
    <w:tmpl w:val="FC16953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nsid w:val="0F85129B"/>
    <w:multiLevelType w:val="hybridMultilevel"/>
    <w:tmpl w:val="D8AA9FC0"/>
    <w:lvl w:ilvl="0" w:tplc="224ABD44">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30146"/>
    <w:multiLevelType w:val="hybridMultilevel"/>
    <w:tmpl w:val="FA7AB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51276D"/>
    <w:multiLevelType w:val="multilevel"/>
    <w:tmpl w:val="61F8D3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DB2E63"/>
    <w:multiLevelType w:val="hybridMultilevel"/>
    <w:tmpl w:val="9BA44950"/>
    <w:lvl w:ilvl="0" w:tplc="695C7E00">
      <w:start w:val="1"/>
      <w:numFmt w:val="decimal"/>
      <w:lvlText w:val="%1."/>
      <w:lvlJc w:val="left"/>
      <w:pPr>
        <w:tabs>
          <w:tab w:val="num" w:pos="1080"/>
        </w:tabs>
        <w:ind w:left="1080" w:hanging="720"/>
      </w:pPr>
      <w:rPr>
        <w:rFonts w:hint="default"/>
      </w:rPr>
    </w:lvl>
    <w:lvl w:ilvl="1" w:tplc="DD4EBBEE">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6C28CF"/>
    <w:multiLevelType w:val="hybridMultilevel"/>
    <w:tmpl w:val="7786D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3A0B78"/>
    <w:multiLevelType w:val="hybridMultilevel"/>
    <w:tmpl w:val="6D3E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F72B2"/>
    <w:multiLevelType w:val="hybridMultilevel"/>
    <w:tmpl w:val="AD7AD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E80641"/>
    <w:multiLevelType w:val="hybridMultilevel"/>
    <w:tmpl w:val="50787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043860"/>
    <w:multiLevelType w:val="hybridMultilevel"/>
    <w:tmpl w:val="96501004"/>
    <w:lvl w:ilvl="0" w:tplc="0409000F">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2">
    <w:nsid w:val="1EFC62B0"/>
    <w:multiLevelType w:val="hybridMultilevel"/>
    <w:tmpl w:val="ABECE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647339"/>
    <w:multiLevelType w:val="hybridMultilevel"/>
    <w:tmpl w:val="68DE7738"/>
    <w:lvl w:ilvl="0" w:tplc="236E81EA">
      <w:start w:val="1"/>
      <w:numFmt w:val="decimal"/>
      <w:lvlText w:val="%1."/>
      <w:lvlJc w:val="left"/>
      <w:pPr>
        <w:tabs>
          <w:tab w:val="num" w:pos="720"/>
        </w:tabs>
        <w:ind w:left="720" w:hanging="360"/>
      </w:pPr>
      <w:rPr>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3F5A49"/>
    <w:multiLevelType w:val="hybridMultilevel"/>
    <w:tmpl w:val="E174D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05E6BFE"/>
    <w:multiLevelType w:val="hybridMultilevel"/>
    <w:tmpl w:val="6DC6A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0E23AA9"/>
    <w:multiLevelType w:val="hybridMultilevel"/>
    <w:tmpl w:val="488A65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4D94D64"/>
    <w:multiLevelType w:val="hybridMultilevel"/>
    <w:tmpl w:val="8B282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F55B89"/>
    <w:multiLevelType w:val="hybridMultilevel"/>
    <w:tmpl w:val="A77AA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FA55B1"/>
    <w:multiLevelType w:val="hybridMultilevel"/>
    <w:tmpl w:val="8FFC49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2B269A"/>
    <w:multiLevelType w:val="hybridMultilevel"/>
    <w:tmpl w:val="3CA4C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1E160B"/>
    <w:multiLevelType w:val="hybridMultilevel"/>
    <w:tmpl w:val="ADB80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A286FD5"/>
    <w:multiLevelType w:val="hybridMultilevel"/>
    <w:tmpl w:val="2468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DD77C4"/>
    <w:multiLevelType w:val="hybridMultilevel"/>
    <w:tmpl w:val="D6227B12"/>
    <w:lvl w:ilvl="0" w:tplc="97B468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2EB1BD3"/>
    <w:multiLevelType w:val="hybridMultilevel"/>
    <w:tmpl w:val="2834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D3395F"/>
    <w:multiLevelType w:val="hybridMultilevel"/>
    <w:tmpl w:val="78862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AE5501"/>
    <w:multiLevelType w:val="hybridMultilevel"/>
    <w:tmpl w:val="C088A7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3ADD6289"/>
    <w:multiLevelType w:val="hybridMultilevel"/>
    <w:tmpl w:val="DC4A9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8D7B2D"/>
    <w:multiLevelType w:val="hybridMultilevel"/>
    <w:tmpl w:val="4FEA3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7E6766"/>
    <w:multiLevelType w:val="hybridMultilevel"/>
    <w:tmpl w:val="F530C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E71998"/>
    <w:multiLevelType w:val="hybridMultilevel"/>
    <w:tmpl w:val="31EA6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397202"/>
    <w:multiLevelType w:val="hybridMultilevel"/>
    <w:tmpl w:val="E864E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6502006"/>
    <w:multiLevelType w:val="hybridMultilevel"/>
    <w:tmpl w:val="77D830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nsid w:val="48053D0D"/>
    <w:multiLevelType w:val="hybridMultilevel"/>
    <w:tmpl w:val="CB10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B61693"/>
    <w:multiLevelType w:val="hybridMultilevel"/>
    <w:tmpl w:val="D6227B12"/>
    <w:lvl w:ilvl="0" w:tplc="97B468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D034380"/>
    <w:multiLevelType w:val="hybridMultilevel"/>
    <w:tmpl w:val="85688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3D037C"/>
    <w:multiLevelType w:val="hybridMultilevel"/>
    <w:tmpl w:val="D708C66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nsid w:val="540466C2"/>
    <w:multiLevelType w:val="hybridMultilevel"/>
    <w:tmpl w:val="DFD45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63E408A"/>
    <w:multiLevelType w:val="hybridMultilevel"/>
    <w:tmpl w:val="6FB266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nsid w:val="57686B7D"/>
    <w:multiLevelType w:val="hybridMultilevel"/>
    <w:tmpl w:val="702CDC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EF3531A"/>
    <w:multiLevelType w:val="hybridMultilevel"/>
    <w:tmpl w:val="87C65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12F11C2"/>
    <w:multiLevelType w:val="hybridMultilevel"/>
    <w:tmpl w:val="07769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DC546F"/>
    <w:multiLevelType w:val="multilevel"/>
    <w:tmpl w:val="DE224E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65CF089A"/>
    <w:multiLevelType w:val="hybridMultilevel"/>
    <w:tmpl w:val="3DAE9B12"/>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689D225A"/>
    <w:multiLevelType w:val="hybridMultilevel"/>
    <w:tmpl w:val="17E89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9F77DEC"/>
    <w:multiLevelType w:val="hybridMultilevel"/>
    <w:tmpl w:val="3C4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823884"/>
    <w:multiLevelType w:val="hybridMultilevel"/>
    <w:tmpl w:val="CF6CF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B9750D7"/>
    <w:multiLevelType w:val="hybridMultilevel"/>
    <w:tmpl w:val="09CE9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D0C3530"/>
    <w:multiLevelType w:val="hybridMultilevel"/>
    <w:tmpl w:val="3C46A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ECD7813"/>
    <w:multiLevelType w:val="hybridMultilevel"/>
    <w:tmpl w:val="778CD7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nsid w:val="71825EB6"/>
    <w:multiLevelType w:val="hybridMultilevel"/>
    <w:tmpl w:val="6D04B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75E1DAA"/>
    <w:multiLevelType w:val="hybridMultilevel"/>
    <w:tmpl w:val="54D8408C"/>
    <w:lvl w:ilvl="0" w:tplc="224AB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7CB0597"/>
    <w:multiLevelType w:val="hybridMultilevel"/>
    <w:tmpl w:val="31224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2E0836"/>
    <w:multiLevelType w:val="hybridMultilevel"/>
    <w:tmpl w:val="77F2FF1E"/>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54">
    <w:nsid w:val="7E513604"/>
    <w:multiLevelType w:val="hybridMultilevel"/>
    <w:tmpl w:val="DA1C01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7"/>
  </w:num>
  <w:num w:numId="3">
    <w:abstractNumId w:val="6"/>
  </w:num>
  <w:num w:numId="4">
    <w:abstractNumId w:val="18"/>
  </w:num>
  <w:num w:numId="5">
    <w:abstractNumId w:val="41"/>
  </w:num>
  <w:num w:numId="6">
    <w:abstractNumId w:val="51"/>
  </w:num>
  <w:num w:numId="7">
    <w:abstractNumId w:val="37"/>
  </w:num>
  <w:num w:numId="8">
    <w:abstractNumId w:val="14"/>
  </w:num>
  <w:num w:numId="9">
    <w:abstractNumId w:val="4"/>
  </w:num>
  <w:num w:numId="10">
    <w:abstractNumId w:val="20"/>
  </w:num>
  <w:num w:numId="11">
    <w:abstractNumId w:val="39"/>
  </w:num>
  <w:num w:numId="12">
    <w:abstractNumId w:val="54"/>
  </w:num>
  <w:num w:numId="13">
    <w:abstractNumId w:val="3"/>
  </w:num>
  <w:num w:numId="14">
    <w:abstractNumId w:val="52"/>
  </w:num>
  <w:num w:numId="15">
    <w:abstractNumId w:val="38"/>
  </w:num>
  <w:num w:numId="16">
    <w:abstractNumId w:val="19"/>
  </w:num>
  <w:num w:numId="17">
    <w:abstractNumId w:val="21"/>
  </w:num>
  <w:num w:numId="18">
    <w:abstractNumId w:val="15"/>
  </w:num>
  <w:num w:numId="19">
    <w:abstractNumId w:val="1"/>
  </w:num>
  <w:num w:numId="20">
    <w:abstractNumId w:val="48"/>
  </w:num>
  <w:num w:numId="21">
    <w:abstractNumId w:val="28"/>
  </w:num>
  <w:num w:numId="22">
    <w:abstractNumId w:val="43"/>
  </w:num>
  <w:num w:numId="23">
    <w:abstractNumId w:val="40"/>
  </w:num>
  <w:num w:numId="24">
    <w:abstractNumId w:val="44"/>
  </w:num>
  <w:num w:numId="25">
    <w:abstractNumId w:val="30"/>
  </w:num>
  <w:num w:numId="26">
    <w:abstractNumId w:val="13"/>
  </w:num>
  <w:num w:numId="27">
    <w:abstractNumId w:val="25"/>
  </w:num>
  <w:num w:numId="28">
    <w:abstractNumId w:val="0"/>
  </w:num>
  <w:num w:numId="29">
    <w:abstractNumId w:val="5"/>
  </w:num>
  <w:num w:numId="30">
    <w:abstractNumId w:val="22"/>
  </w:num>
  <w:num w:numId="31">
    <w:abstractNumId w:val="45"/>
  </w:num>
  <w:num w:numId="32">
    <w:abstractNumId w:val="8"/>
  </w:num>
  <w:num w:numId="33">
    <w:abstractNumId w:val="2"/>
  </w:num>
  <w:num w:numId="34">
    <w:abstractNumId w:val="36"/>
  </w:num>
  <w:num w:numId="35">
    <w:abstractNumId w:val="49"/>
  </w:num>
  <w:num w:numId="36">
    <w:abstractNumId w:val="26"/>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23"/>
  </w:num>
  <w:num w:numId="40">
    <w:abstractNumId w:val="31"/>
  </w:num>
  <w:num w:numId="41">
    <w:abstractNumId w:val="24"/>
  </w:num>
  <w:num w:numId="42">
    <w:abstractNumId w:val="33"/>
  </w:num>
  <w:num w:numId="43">
    <w:abstractNumId w:val="29"/>
  </w:num>
  <w:num w:numId="44">
    <w:abstractNumId w:val="46"/>
  </w:num>
  <w:num w:numId="45">
    <w:abstractNumId w:val="16"/>
  </w:num>
  <w:num w:numId="46">
    <w:abstractNumId w:val="32"/>
  </w:num>
  <w:num w:numId="47">
    <w:abstractNumId w:val="34"/>
  </w:num>
  <w:num w:numId="48">
    <w:abstractNumId w:val="47"/>
  </w:num>
  <w:num w:numId="49">
    <w:abstractNumId w:val="50"/>
  </w:num>
  <w:num w:numId="50">
    <w:abstractNumId w:val="11"/>
  </w:num>
  <w:num w:numId="51">
    <w:abstractNumId w:val="10"/>
  </w:num>
  <w:num w:numId="52">
    <w:abstractNumId w:val="9"/>
  </w:num>
  <w:num w:numId="53">
    <w:abstractNumId w:val="35"/>
  </w:num>
  <w:num w:numId="54">
    <w:abstractNumId w:val="7"/>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12"/>
    <w:rsid w:val="00001B3B"/>
    <w:rsid w:val="00001EA9"/>
    <w:rsid w:val="0000214A"/>
    <w:rsid w:val="000035A5"/>
    <w:rsid w:val="000125BE"/>
    <w:rsid w:val="00021D87"/>
    <w:rsid w:val="00027405"/>
    <w:rsid w:val="00037664"/>
    <w:rsid w:val="000457EA"/>
    <w:rsid w:val="00047325"/>
    <w:rsid w:val="00050BB9"/>
    <w:rsid w:val="000529A4"/>
    <w:rsid w:val="000530DC"/>
    <w:rsid w:val="00053FAD"/>
    <w:rsid w:val="00062A10"/>
    <w:rsid w:val="00063822"/>
    <w:rsid w:val="0006537A"/>
    <w:rsid w:val="00083039"/>
    <w:rsid w:val="00083249"/>
    <w:rsid w:val="000851AE"/>
    <w:rsid w:val="00086666"/>
    <w:rsid w:val="00086743"/>
    <w:rsid w:val="000900F5"/>
    <w:rsid w:val="00090165"/>
    <w:rsid w:val="00090B40"/>
    <w:rsid w:val="000910DD"/>
    <w:rsid w:val="0009298B"/>
    <w:rsid w:val="000962CA"/>
    <w:rsid w:val="00097A6B"/>
    <w:rsid w:val="000A3189"/>
    <w:rsid w:val="000B591F"/>
    <w:rsid w:val="000C1271"/>
    <w:rsid w:val="000C4DC7"/>
    <w:rsid w:val="000C6107"/>
    <w:rsid w:val="000D1FE7"/>
    <w:rsid w:val="000D2649"/>
    <w:rsid w:val="000D353B"/>
    <w:rsid w:val="000D79EC"/>
    <w:rsid w:val="000E2622"/>
    <w:rsid w:val="000E5F67"/>
    <w:rsid w:val="000F1766"/>
    <w:rsid w:val="000F238E"/>
    <w:rsid w:val="000F4713"/>
    <w:rsid w:val="000F6FA5"/>
    <w:rsid w:val="0010547D"/>
    <w:rsid w:val="00106129"/>
    <w:rsid w:val="0011140D"/>
    <w:rsid w:val="00112227"/>
    <w:rsid w:val="00121295"/>
    <w:rsid w:val="00130914"/>
    <w:rsid w:val="00133152"/>
    <w:rsid w:val="001373CA"/>
    <w:rsid w:val="0014544F"/>
    <w:rsid w:val="0014633F"/>
    <w:rsid w:val="001474BB"/>
    <w:rsid w:val="00147E98"/>
    <w:rsid w:val="001502D6"/>
    <w:rsid w:val="001509D3"/>
    <w:rsid w:val="00153528"/>
    <w:rsid w:val="00174B7B"/>
    <w:rsid w:val="001778FE"/>
    <w:rsid w:val="00182134"/>
    <w:rsid w:val="00185EB2"/>
    <w:rsid w:val="00186A02"/>
    <w:rsid w:val="00190040"/>
    <w:rsid w:val="00192E83"/>
    <w:rsid w:val="0019329D"/>
    <w:rsid w:val="00194A37"/>
    <w:rsid w:val="001965EA"/>
    <w:rsid w:val="001A0054"/>
    <w:rsid w:val="001A013A"/>
    <w:rsid w:val="001A6703"/>
    <w:rsid w:val="001B1D58"/>
    <w:rsid w:val="001B5E5F"/>
    <w:rsid w:val="001C1453"/>
    <w:rsid w:val="001C3D70"/>
    <w:rsid w:val="001C596D"/>
    <w:rsid w:val="001C5D25"/>
    <w:rsid w:val="001C7375"/>
    <w:rsid w:val="001D34A7"/>
    <w:rsid w:val="001D62DE"/>
    <w:rsid w:val="001E3F3B"/>
    <w:rsid w:val="001E5138"/>
    <w:rsid w:val="001E7ED8"/>
    <w:rsid w:val="001F18D7"/>
    <w:rsid w:val="00200D82"/>
    <w:rsid w:val="00204E4F"/>
    <w:rsid w:val="00210641"/>
    <w:rsid w:val="00212D5F"/>
    <w:rsid w:val="00217365"/>
    <w:rsid w:val="002331A8"/>
    <w:rsid w:val="00233B8B"/>
    <w:rsid w:val="00234186"/>
    <w:rsid w:val="00237A34"/>
    <w:rsid w:val="00237F63"/>
    <w:rsid w:val="002417BF"/>
    <w:rsid w:val="00244D14"/>
    <w:rsid w:val="002510DE"/>
    <w:rsid w:val="00254329"/>
    <w:rsid w:val="0025582C"/>
    <w:rsid w:val="0025689E"/>
    <w:rsid w:val="002614FD"/>
    <w:rsid w:val="002620B1"/>
    <w:rsid w:val="002633E2"/>
    <w:rsid w:val="002644D9"/>
    <w:rsid w:val="002717E4"/>
    <w:rsid w:val="00273DFC"/>
    <w:rsid w:val="00277EED"/>
    <w:rsid w:val="00286B03"/>
    <w:rsid w:val="0028706D"/>
    <w:rsid w:val="00287B27"/>
    <w:rsid w:val="00290262"/>
    <w:rsid w:val="002912E7"/>
    <w:rsid w:val="0029438A"/>
    <w:rsid w:val="002954BD"/>
    <w:rsid w:val="00295D82"/>
    <w:rsid w:val="00296E29"/>
    <w:rsid w:val="002A40FE"/>
    <w:rsid w:val="002A4110"/>
    <w:rsid w:val="002A4501"/>
    <w:rsid w:val="002A4510"/>
    <w:rsid w:val="002A45FE"/>
    <w:rsid w:val="002A520D"/>
    <w:rsid w:val="002A741B"/>
    <w:rsid w:val="002A7ACE"/>
    <w:rsid w:val="002B2175"/>
    <w:rsid w:val="002B591E"/>
    <w:rsid w:val="002C018D"/>
    <w:rsid w:val="002C1353"/>
    <w:rsid w:val="002C1F9E"/>
    <w:rsid w:val="002C43D8"/>
    <w:rsid w:val="002C5649"/>
    <w:rsid w:val="002D201A"/>
    <w:rsid w:val="002D3B34"/>
    <w:rsid w:val="002D4ED3"/>
    <w:rsid w:val="002D6BFF"/>
    <w:rsid w:val="002D7797"/>
    <w:rsid w:val="002E6EC3"/>
    <w:rsid w:val="002E79BE"/>
    <w:rsid w:val="002F3310"/>
    <w:rsid w:val="002F71EE"/>
    <w:rsid w:val="00300069"/>
    <w:rsid w:val="003057B0"/>
    <w:rsid w:val="00306CAF"/>
    <w:rsid w:val="003077ED"/>
    <w:rsid w:val="00310464"/>
    <w:rsid w:val="00310C49"/>
    <w:rsid w:val="003145BA"/>
    <w:rsid w:val="00317109"/>
    <w:rsid w:val="0032334D"/>
    <w:rsid w:val="003277D6"/>
    <w:rsid w:val="00332FEB"/>
    <w:rsid w:val="00336485"/>
    <w:rsid w:val="0034570A"/>
    <w:rsid w:val="0034743D"/>
    <w:rsid w:val="00351A91"/>
    <w:rsid w:val="00351D5D"/>
    <w:rsid w:val="003561C0"/>
    <w:rsid w:val="00360C43"/>
    <w:rsid w:val="0036383D"/>
    <w:rsid w:val="00365761"/>
    <w:rsid w:val="003669F4"/>
    <w:rsid w:val="003803C6"/>
    <w:rsid w:val="00384E3E"/>
    <w:rsid w:val="003903EA"/>
    <w:rsid w:val="003904F2"/>
    <w:rsid w:val="00390FAC"/>
    <w:rsid w:val="00391960"/>
    <w:rsid w:val="00394B4C"/>
    <w:rsid w:val="003A22FD"/>
    <w:rsid w:val="003A2C3C"/>
    <w:rsid w:val="003A2E03"/>
    <w:rsid w:val="003A2F06"/>
    <w:rsid w:val="003A7C0F"/>
    <w:rsid w:val="003B2618"/>
    <w:rsid w:val="003B311D"/>
    <w:rsid w:val="003B5ABF"/>
    <w:rsid w:val="003B5DD3"/>
    <w:rsid w:val="003B7DB8"/>
    <w:rsid w:val="003D1DD9"/>
    <w:rsid w:val="003D5DD2"/>
    <w:rsid w:val="003D6C75"/>
    <w:rsid w:val="003E54A6"/>
    <w:rsid w:val="003E6570"/>
    <w:rsid w:val="003F1E99"/>
    <w:rsid w:val="003F4FFD"/>
    <w:rsid w:val="003F561D"/>
    <w:rsid w:val="00400C15"/>
    <w:rsid w:val="0040204A"/>
    <w:rsid w:val="004031DF"/>
    <w:rsid w:val="004038D7"/>
    <w:rsid w:val="00403BA1"/>
    <w:rsid w:val="004115FF"/>
    <w:rsid w:val="0041177C"/>
    <w:rsid w:val="004121AE"/>
    <w:rsid w:val="004131D4"/>
    <w:rsid w:val="004132EB"/>
    <w:rsid w:val="00413DCB"/>
    <w:rsid w:val="00415A17"/>
    <w:rsid w:val="00415F48"/>
    <w:rsid w:val="00416CF8"/>
    <w:rsid w:val="00417748"/>
    <w:rsid w:val="0042776D"/>
    <w:rsid w:val="004324D6"/>
    <w:rsid w:val="004355A2"/>
    <w:rsid w:val="00435FDD"/>
    <w:rsid w:val="004402E2"/>
    <w:rsid w:val="00442673"/>
    <w:rsid w:val="00453CF6"/>
    <w:rsid w:val="00456377"/>
    <w:rsid w:val="0046097E"/>
    <w:rsid w:val="00460AE8"/>
    <w:rsid w:val="004634CE"/>
    <w:rsid w:val="00464195"/>
    <w:rsid w:val="00466B12"/>
    <w:rsid w:val="00481848"/>
    <w:rsid w:val="00484C6C"/>
    <w:rsid w:val="00484FA8"/>
    <w:rsid w:val="004864D7"/>
    <w:rsid w:val="0048665E"/>
    <w:rsid w:val="00491B10"/>
    <w:rsid w:val="0049259B"/>
    <w:rsid w:val="00496DA9"/>
    <w:rsid w:val="004A0A47"/>
    <w:rsid w:val="004A2775"/>
    <w:rsid w:val="004A4032"/>
    <w:rsid w:val="004A5935"/>
    <w:rsid w:val="004A6B28"/>
    <w:rsid w:val="004A6EAF"/>
    <w:rsid w:val="004A7FB1"/>
    <w:rsid w:val="004B5087"/>
    <w:rsid w:val="004C01A4"/>
    <w:rsid w:val="004C1618"/>
    <w:rsid w:val="004C6CC9"/>
    <w:rsid w:val="004E1B66"/>
    <w:rsid w:val="004E36F0"/>
    <w:rsid w:val="004E4986"/>
    <w:rsid w:val="004E6C99"/>
    <w:rsid w:val="004E7474"/>
    <w:rsid w:val="004F0ACA"/>
    <w:rsid w:val="004F2A59"/>
    <w:rsid w:val="005010A7"/>
    <w:rsid w:val="00501FAF"/>
    <w:rsid w:val="00503328"/>
    <w:rsid w:val="00510294"/>
    <w:rsid w:val="005159C4"/>
    <w:rsid w:val="00522EF7"/>
    <w:rsid w:val="005236F2"/>
    <w:rsid w:val="00531587"/>
    <w:rsid w:val="00532C2E"/>
    <w:rsid w:val="00536159"/>
    <w:rsid w:val="00536588"/>
    <w:rsid w:val="005372D7"/>
    <w:rsid w:val="00543301"/>
    <w:rsid w:val="00544CDE"/>
    <w:rsid w:val="00550AE6"/>
    <w:rsid w:val="00551B71"/>
    <w:rsid w:val="00552D49"/>
    <w:rsid w:val="00553FD6"/>
    <w:rsid w:val="0055564C"/>
    <w:rsid w:val="0056128E"/>
    <w:rsid w:val="00567D0C"/>
    <w:rsid w:val="00570983"/>
    <w:rsid w:val="00576C44"/>
    <w:rsid w:val="00577253"/>
    <w:rsid w:val="00577764"/>
    <w:rsid w:val="00585D6D"/>
    <w:rsid w:val="00594443"/>
    <w:rsid w:val="005A0D38"/>
    <w:rsid w:val="005A2723"/>
    <w:rsid w:val="005A5FCA"/>
    <w:rsid w:val="005A77C6"/>
    <w:rsid w:val="005A793E"/>
    <w:rsid w:val="005D1B3E"/>
    <w:rsid w:val="005D20A0"/>
    <w:rsid w:val="005E358B"/>
    <w:rsid w:val="005E7402"/>
    <w:rsid w:val="005E7580"/>
    <w:rsid w:val="005F07E2"/>
    <w:rsid w:val="005F2081"/>
    <w:rsid w:val="005F74B2"/>
    <w:rsid w:val="006000F5"/>
    <w:rsid w:val="006001E7"/>
    <w:rsid w:val="00610D33"/>
    <w:rsid w:val="00613E09"/>
    <w:rsid w:val="00616806"/>
    <w:rsid w:val="0062454C"/>
    <w:rsid w:val="00630FEE"/>
    <w:rsid w:val="006404F8"/>
    <w:rsid w:val="0064551D"/>
    <w:rsid w:val="00653F37"/>
    <w:rsid w:val="00656E3F"/>
    <w:rsid w:val="00657D5B"/>
    <w:rsid w:val="00657E90"/>
    <w:rsid w:val="00662466"/>
    <w:rsid w:val="00664B69"/>
    <w:rsid w:val="006669E7"/>
    <w:rsid w:val="0068023E"/>
    <w:rsid w:val="00684EB1"/>
    <w:rsid w:val="00685FE5"/>
    <w:rsid w:val="006906BB"/>
    <w:rsid w:val="00695DB2"/>
    <w:rsid w:val="006970EC"/>
    <w:rsid w:val="006A7B15"/>
    <w:rsid w:val="006B187A"/>
    <w:rsid w:val="006B338E"/>
    <w:rsid w:val="006B5C4B"/>
    <w:rsid w:val="006B5CD5"/>
    <w:rsid w:val="006C2260"/>
    <w:rsid w:val="006C3153"/>
    <w:rsid w:val="006C5445"/>
    <w:rsid w:val="006D2E8F"/>
    <w:rsid w:val="006D3F87"/>
    <w:rsid w:val="006D7E1A"/>
    <w:rsid w:val="006E2034"/>
    <w:rsid w:val="006F115B"/>
    <w:rsid w:val="006F2839"/>
    <w:rsid w:val="006F2A4E"/>
    <w:rsid w:val="006F438D"/>
    <w:rsid w:val="006F4A0F"/>
    <w:rsid w:val="00700B20"/>
    <w:rsid w:val="00701E90"/>
    <w:rsid w:val="00703E00"/>
    <w:rsid w:val="00703E04"/>
    <w:rsid w:val="00705711"/>
    <w:rsid w:val="00712019"/>
    <w:rsid w:val="00712363"/>
    <w:rsid w:val="0071693E"/>
    <w:rsid w:val="00720100"/>
    <w:rsid w:val="00722428"/>
    <w:rsid w:val="00722B0F"/>
    <w:rsid w:val="00722E22"/>
    <w:rsid w:val="00730A45"/>
    <w:rsid w:val="00733D56"/>
    <w:rsid w:val="00735F86"/>
    <w:rsid w:val="007369B1"/>
    <w:rsid w:val="00737E3D"/>
    <w:rsid w:val="00740059"/>
    <w:rsid w:val="00742248"/>
    <w:rsid w:val="007427EA"/>
    <w:rsid w:val="007438CA"/>
    <w:rsid w:val="00745EC3"/>
    <w:rsid w:val="00747E97"/>
    <w:rsid w:val="0075310C"/>
    <w:rsid w:val="00760032"/>
    <w:rsid w:val="007620F9"/>
    <w:rsid w:val="007673EB"/>
    <w:rsid w:val="0076755B"/>
    <w:rsid w:val="00777629"/>
    <w:rsid w:val="007800D8"/>
    <w:rsid w:val="00782D48"/>
    <w:rsid w:val="007838FB"/>
    <w:rsid w:val="007854AC"/>
    <w:rsid w:val="007857AD"/>
    <w:rsid w:val="00794C1B"/>
    <w:rsid w:val="0079595C"/>
    <w:rsid w:val="00797CFD"/>
    <w:rsid w:val="007A13BF"/>
    <w:rsid w:val="007A24A4"/>
    <w:rsid w:val="007A3A8F"/>
    <w:rsid w:val="007A3E1D"/>
    <w:rsid w:val="007A44EB"/>
    <w:rsid w:val="007B027E"/>
    <w:rsid w:val="007C08AC"/>
    <w:rsid w:val="007C22B3"/>
    <w:rsid w:val="007C2977"/>
    <w:rsid w:val="007C305A"/>
    <w:rsid w:val="007D1FBE"/>
    <w:rsid w:val="007D73A2"/>
    <w:rsid w:val="007E0747"/>
    <w:rsid w:val="007E1AB6"/>
    <w:rsid w:val="007E2EA0"/>
    <w:rsid w:val="007F0401"/>
    <w:rsid w:val="007F5FE5"/>
    <w:rsid w:val="00800130"/>
    <w:rsid w:val="008030E6"/>
    <w:rsid w:val="00806405"/>
    <w:rsid w:val="00810A29"/>
    <w:rsid w:val="008150C3"/>
    <w:rsid w:val="00815D4E"/>
    <w:rsid w:val="00817893"/>
    <w:rsid w:val="0082151B"/>
    <w:rsid w:val="00827D10"/>
    <w:rsid w:val="008327FD"/>
    <w:rsid w:val="00832E41"/>
    <w:rsid w:val="00833737"/>
    <w:rsid w:val="00835022"/>
    <w:rsid w:val="00836ED3"/>
    <w:rsid w:val="00844477"/>
    <w:rsid w:val="00844C7D"/>
    <w:rsid w:val="0084555B"/>
    <w:rsid w:val="008457E8"/>
    <w:rsid w:val="00846688"/>
    <w:rsid w:val="00852690"/>
    <w:rsid w:val="0085307A"/>
    <w:rsid w:val="008619CE"/>
    <w:rsid w:val="00863306"/>
    <w:rsid w:val="00863A33"/>
    <w:rsid w:val="00866E81"/>
    <w:rsid w:val="008679BE"/>
    <w:rsid w:val="00867CBB"/>
    <w:rsid w:val="00874CA1"/>
    <w:rsid w:val="00875F37"/>
    <w:rsid w:val="008774FE"/>
    <w:rsid w:val="00877E2F"/>
    <w:rsid w:val="00880154"/>
    <w:rsid w:val="00881F3E"/>
    <w:rsid w:val="008836E5"/>
    <w:rsid w:val="008847D8"/>
    <w:rsid w:val="00884F62"/>
    <w:rsid w:val="008875E0"/>
    <w:rsid w:val="0089319A"/>
    <w:rsid w:val="00895C1C"/>
    <w:rsid w:val="008968EA"/>
    <w:rsid w:val="008A01C5"/>
    <w:rsid w:val="008A666D"/>
    <w:rsid w:val="008B1C0F"/>
    <w:rsid w:val="008B6992"/>
    <w:rsid w:val="008C0A53"/>
    <w:rsid w:val="008C4010"/>
    <w:rsid w:val="008C5DBA"/>
    <w:rsid w:val="008C7507"/>
    <w:rsid w:val="008D3460"/>
    <w:rsid w:val="008E0D89"/>
    <w:rsid w:val="008E302C"/>
    <w:rsid w:val="008E3B79"/>
    <w:rsid w:val="008E4399"/>
    <w:rsid w:val="008E4941"/>
    <w:rsid w:val="008E574B"/>
    <w:rsid w:val="008E7ABE"/>
    <w:rsid w:val="008F1F32"/>
    <w:rsid w:val="008F2491"/>
    <w:rsid w:val="008F6938"/>
    <w:rsid w:val="008F7BA4"/>
    <w:rsid w:val="00907F87"/>
    <w:rsid w:val="009125C8"/>
    <w:rsid w:val="00913015"/>
    <w:rsid w:val="0091401D"/>
    <w:rsid w:val="009168CB"/>
    <w:rsid w:val="00922BE7"/>
    <w:rsid w:val="009245D8"/>
    <w:rsid w:val="00924FD8"/>
    <w:rsid w:val="00925AAF"/>
    <w:rsid w:val="00935033"/>
    <w:rsid w:val="00941417"/>
    <w:rsid w:val="009423ED"/>
    <w:rsid w:val="00946E3E"/>
    <w:rsid w:val="009525CB"/>
    <w:rsid w:val="00957C0C"/>
    <w:rsid w:val="0096245A"/>
    <w:rsid w:val="009627BE"/>
    <w:rsid w:val="009652A0"/>
    <w:rsid w:val="00965CFA"/>
    <w:rsid w:val="00973CC8"/>
    <w:rsid w:val="00983AA9"/>
    <w:rsid w:val="00983BEE"/>
    <w:rsid w:val="00991001"/>
    <w:rsid w:val="00993FB0"/>
    <w:rsid w:val="009970C4"/>
    <w:rsid w:val="009A0F15"/>
    <w:rsid w:val="009A26B6"/>
    <w:rsid w:val="009A63F7"/>
    <w:rsid w:val="009B0FE0"/>
    <w:rsid w:val="009B256F"/>
    <w:rsid w:val="009B3916"/>
    <w:rsid w:val="009B4DF1"/>
    <w:rsid w:val="009B5D98"/>
    <w:rsid w:val="009B7196"/>
    <w:rsid w:val="009C6EE8"/>
    <w:rsid w:val="009D4396"/>
    <w:rsid w:val="009D61A4"/>
    <w:rsid w:val="009D6F1D"/>
    <w:rsid w:val="009E01AC"/>
    <w:rsid w:val="009E0379"/>
    <w:rsid w:val="009E4A97"/>
    <w:rsid w:val="009E7FB7"/>
    <w:rsid w:val="009F0A42"/>
    <w:rsid w:val="009F6B26"/>
    <w:rsid w:val="00A058EB"/>
    <w:rsid w:val="00A065B3"/>
    <w:rsid w:val="00A074DB"/>
    <w:rsid w:val="00A07593"/>
    <w:rsid w:val="00A10E8F"/>
    <w:rsid w:val="00A110DA"/>
    <w:rsid w:val="00A130EA"/>
    <w:rsid w:val="00A15AD7"/>
    <w:rsid w:val="00A16604"/>
    <w:rsid w:val="00A168E5"/>
    <w:rsid w:val="00A17A6E"/>
    <w:rsid w:val="00A23D12"/>
    <w:rsid w:val="00A30E22"/>
    <w:rsid w:val="00A36367"/>
    <w:rsid w:val="00A45296"/>
    <w:rsid w:val="00A45F74"/>
    <w:rsid w:val="00A66BD5"/>
    <w:rsid w:val="00A7236F"/>
    <w:rsid w:val="00A77C18"/>
    <w:rsid w:val="00A81C8B"/>
    <w:rsid w:val="00A90369"/>
    <w:rsid w:val="00A906BE"/>
    <w:rsid w:val="00A93009"/>
    <w:rsid w:val="00A948D6"/>
    <w:rsid w:val="00AA6CB9"/>
    <w:rsid w:val="00AA725C"/>
    <w:rsid w:val="00AB173B"/>
    <w:rsid w:val="00AB2693"/>
    <w:rsid w:val="00AB7818"/>
    <w:rsid w:val="00AC12B8"/>
    <w:rsid w:val="00AC45F8"/>
    <w:rsid w:val="00AC47E2"/>
    <w:rsid w:val="00AC7ABC"/>
    <w:rsid w:val="00AD721E"/>
    <w:rsid w:val="00AF2686"/>
    <w:rsid w:val="00AF3038"/>
    <w:rsid w:val="00B015AC"/>
    <w:rsid w:val="00B03D90"/>
    <w:rsid w:val="00B04AC7"/>
    <w:rsid w:val="00B050B3"/>
    <w:rsid w:val="00B111CE"/>
    <w:rsid w:val="00B129A6"/>
    <w:rsid w:val="00B12D04"/>
    <w:rsid w:val="00B13072"/>
    <w:rsid w:val="00B137ED"/>
    <w:rsid w:val="00B15A25"/>
    <w:rsid w:val="00B17284"/>
    <w:rsid w:val="00B202FB"/>
    <w:rsid w:val="00B229AD"/>
    <w:rsid w:val="00B244B3"/>
    <w:rsid w:val="00B24672"/>
    <w:rsid w:val="00B24A17"/>
    <w:rsid w:val="00B256C6"/>
    <w:rsid w:val="00B2641C"/>
    <w:rsid w:val="00B26422"/>
    <w:rsid w:val="00B2785D"/>
    <w:rsid w:val="00B33BE6"/>
    <w:rsid w:val="00B35F1F"/>
    <w:rsid w:val="00B642FA"/>
    <w:rsid w:val="00B672C6"/>
    <w:rsid w:val="00B73346"/>
    <w:rsid w:val="00B74E71"/>
    <w:rsid w:val="00B85C20"/>
    <w:rsid w:val="00B863E3"/>
    <w:rsid w:val="00B925CF"/>
    <w:rsid w:val="00B94166"/>
    <w:rsid w:val="00BA4915"/>
    <w:rsid w:val="00BA65FC"/>
    <w:rsid w:val="00BA6813"/>
    <w:rsid w:val="00BA6B38"/>
    <w:rsid w:val="00BB40D4"/>
    <w:rsid w:val="00BB452C"/>
    <w:rsid w:val="00BB5019"/>
    <w:rsid w:val="00BB6C40"/>
    <w:rsid w:val="00BC0108"/>
    <w:rsid w:val="00BC0414"/>
    <w:rsid w:val="00BC2695"/>
    <w:rsid w:val="00BD63BB"/>
    <w:rsid w:val="00BD6621"/>
    <w:rsid w:val="00BE122F"/>
    <w:rsid w:val="00BF1C50"/>
    <w:rsid w:val="00BF2D24"/>
    <w:rsid w:val="00C0061A"/>
    <w:rsid w:val="00C10077"/>
    <w:rsid w:val="00C17478"/>
    <w:rsid w:val="00C17648"/>
    <w:rsid w:val="00C225D5"/>
    <w:rsid w:val="00C23C53"/>
    <w:rsid w:val="00C366E4"/>
    <w:rsid w:val="00C36F96"/>
    <w:rsid w:val="00C4389A"/>
    <w:rsid w:val="00C43C22"/>
    <w:rsid w:val="00C45283"/>
    <w:rsid w:val="00C474F5"/>
    <w:rsid w:val="00C50270"/>
    <w:rsid w:val="00C600D6"/>
    <w:rsid w:val="00C62D15"/>
    <w:rsid w:val="00C709F0"/>
    <w:rsid w:val="00C72498"/>
    <w:rsid w:val="00C73C5B"/>
    <w:rsid w:val="00C742C0"/>
    <w:rsid w:val="00C75090"/>
    <w:rsid w:val="00C7510E"/>
    <w:rsid w:val="00C75A6B"/>
    <w:rsid w:val="00C7646A"/>
    <w:rsid w:val="00C80975"/>
    <w:rsid w:val="00C81C83"/>
    <w:rsid w:val="00C82383"/>
    <w:rsid w:val="00C83806"/>
    <w:rsid w:val="00C8486C"/>
    <w:rsid w:val="00C906C8"/>
    <w:rsid w:val="00C925C2"/>
    <w:rsid w:val="00C945FD"/>
    <w:rsid w:val="00C94D26"/>
    <w:rsid w:val="00CA68C6"/>
    <w:rsid w:val="00CA7689"/>
    <w:rsid w:val="00CB35B5"/>
    <w:rsid w:val="00CC0104"/>
    <w:rsid w:val="00CC11D9"/>
    <w:rsid w:val="00CC14A1"/>
    <w:rsid w:val="00CC2B10"/>
    <w:rsid w:val="00CC3527"/>
    <w:rsid w:val="00CC620B"/>
    <w:rsid w:val="00CC7D02"/>
    <w:rsid w:val="00CD1A9D"/>
    <w:rsid w:val="00CD460D"/>
    <w:rsid w:val="00CD5E34"/>
    <w:rsid w:val="00CE0CE6"/>
    <w:rsid w:val="00CE1717"/>
    <w:rsid w:val="00CE4C82"/>
    <w:rsid w:val="00CE59E7"/>
    <w:rsid w:val="00CE730D"/>
    <w:rsid w:val="00CE76F7"/>
    <w:rsid w:val="00CF52E7"/>
    <w:rsid w:val="00D02AC0"/>
    <w:rsid w:val="00D064C4"/>
    <w:rsid w:val="00D072FA"/>
    <w:rsid w:val="00D1033E"/>
    <w:rsid w:val="00D1087E"/>
    <w:rsid w:val="00D115E4"/>
    <w:rsid w:val="00D12FD3"/>
    <w:rsid w:val="00D1332C"/>
    <w:rsid w:val="00D146D8"/>
    <w:rsid w:val="00D2175D"/>
    <w:rsid w:val="00D22E0A"/>
    <w:rsid w:val="00D231CB"/>
    <w:rsid w:val="00D25997"/>
    <w:rsid w:val="00D271B0"/>
    <w:rsid w:val="00D2753E"/>
    <w:rsid w:val="00D310A7"/>
    <w:rsid w:val="00D32EBC"/>
    <w:rsid w:val="00D41E13"/>
    <w:rsid w:val="00D43D82"/>
    <w:rsid w:val="00D44873"/>
    <w:rsid w:val="00D5274B"/>
    <w:rsid w:val="00D627B5"/>
    <w:rsid w:val="00D636C8"/>
    <w:rsid w:val="00D66BD5"/>
    <w:rsid w:val="00D72CAE"/>
    <w:rsid w:val="00D73732"/>
    <w:rsid w:val="00D84E5B"/>
    <w:rsid w:val="00D863AF"/>
    <w:rsid w:val="00D9273D"/>
    <w:rsid w:val="00D93591"/>
    <w:rsid w:val="00DA01BC"/>
    <w:rsid w:val="00DA035D"/>
    <w:rsid w:val="00DA42FC"/>
    <w:rsid w:val="00DB4A14"/>
    <w:rsid w:val="00DC0D19"/>
    <w:rsid w:val="00DC2139"/>
    <w:rsid w:val="00DD086F"/>
    <w:rsid w:val="00DD3D54"/>
    <w:rsid w:val="00DD6188"/>
    <w:rsid w:val="00DE2AE1"/>
    <w:rsid w:val="00DE2D06"/>
    <w:rsid w:val="00DE4573"/>
    <w:rsid w:val="00DE4CA7"/>
    <w:rsid w:val="00DF20CA"/>
    <w:rsid w:val="00DF44B7"/>
    <w:rsid w:val="00E01B29"/>
    <w:rsid w:val="00E033A4"/>
    <w:rsid w:val="00E03E85"/>
    <w:rsid w:val="00E12AF5"/>
    <w:rsid w:val="00E151DF"/>
    <w:rsid w:val="00E20D62"/>
    <w:rsid w:val="00E265D0"/>
    <w:rsid w:val="00E267BC"/>
    <w:rsid w:val="00E30607"/>
    <w:rsid w:val="00E4183D"/>
    <w:rsid w:val="00E426B4"/>
    <w:rsid w:val="00E43B4F"/>
    <w:rsid w:val="00E467C3"/>
    <w:rsid w:val="00E47F3E"/>
    <w:rsid w:val="00E554BF"/>
    <w:rsid w:val="00E64F1D"/>
    <w:rsid w:val="00E66E5D"/>
    <w:rsid w:val="00E677CF"/>
    <w:rsid w:val="00E73C4F"/>
    <w:rsid w:val="00E752ED"/>
    <w:rsid w:val="00E828AE"/>
    <w:rsid w:val="00E92EC0"/>
    <w:rsid w:val="00ED20F6"/>
    <w:rsid w:val="00ED4170"/>
    <w:rsid w:val="00EE4A8F"/>
    <w:rsid w:val="00EF2403"/>
    <w:rsid w:val="00F01264"/>
    <w:rsid w:val="00F10E41"/>
    <w:rsid w:val="00F1189D"/>
    <w:rsid w:val="00F1260D"/>
    <w:rsid w:val="00F142F9"/>
    <w:rsid w:val="00F15386"/>
    <w:rsid w:val="00F21E8C"/>
    <w:rsid w:val="00F24DC2"/>
    <w:rsid w:val="00F269DB"/>
    <w:rsid w:val="00F32380"/>
    <w:rsid w:val="00F329F7"/>
    <w:rsid w:val="00F32ECC"/>
    <w:rsid w:val="00F36755"/>
    <w:rsid w:val="00F41801"/>
    <w:rsid w:val="00F4424C"/>
    <w:rsid w:val="00F5156B"/>
    <w:rsid w:val="00F5248B"/>
    <w:rsid w:val="00F54DA3"/>
    <w:rsid w:val="00F5752A"/>
    <w:rsid w:val="00F64433"/>
    <w:rsid w:val="00F64BD5"/>
    <w:rsid w:val="00F64DFE"/>
    <w:rsid w:val="00F661D5"/>
    <w:rsid w:val="00F70CEE"/>
    <w:rsid w:val="00F80A5F"/>
    <w:rsid w:val="00F820C3"/>
    <w:rsid w:val="00F82121"/>
    <w:rsid w:val="00F8477E"/>
    <w:rsid w:val="00F86A9A"/>
    <w:rsid w:val="00F91405"/>
    <w:rsid w:val="00F92A4E"/>
    <w:rsid w:val="00F93AA8"/>
    <w:rsid w:val="00F94B62"/>
    <w:rsid w:val="00F9685C"/>
    <w:rsid w:val="00F97453"/>
    <w:rsid w:val="00FB0609"/>
    <w:rsid w:val="00FB6BE7"/>
    <w:rsid w:val="00FE1257"/>
    <w:rsid w:val="00FE6106"/>
    <w:rsid w:val="00FE67B2"/>
    <w:rsid w:val="00FE7104"/>
    <w:rsid w:val="00FF1C0B"/>
    <w:rsid w:val="00FF327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405"/>
    <w:pPr>
      <w:widowControl w:val="0"/>
      <w:adjustRightInd w:val="0"/>
      <w:spacing w:line="360" w:lineRule="atLeast"/>
      <w:jc w:val="both"/>
      <w:textAlignment w:val="baseline"/>
    </w:pPr>
  </w:style>
  <w:style w:type="paragraph" w:styleId="Heading1">
    <w:name w:val="heading 1"/>
    <w:basedOn w:val="Normal"/>
    <w:next w:val="Normal"/>
    <w:link w:val="Heading1Char"/>
    <w:uiPriority w:val="9"/>
    <w:qFormat/>
    <w:rsid w:val="00924FD8"/>
    <w:pPr>
      <w:keepNext/>
      <w:keepLines/>
      <w:widowControl/>
      <w:numPr>
        <w:numId w:val="37"/>
      </w:numPr>
      <w:adjustRightInd/>
      <w:spacing w:before="480" w:line="276" w:lineRule="auto"/>
      <w:textAlignment w:val="auto"/>
      <w:outlineLvl w:val="0"/>
    </w:pPr>
    <w:rPr>
      <w:rFonts w:ascii="Calibri" w:eastAsiaTheme="majorEastAsia" w:hAnsi="Calibri" w:cstheme="majorBidi"/>
      <w:b/>
      <w:bCs/>
      <w:sz w:val="22"/>
      <w:szCs w:val="28"/>
      <w:lang w:val="fr-CH"/>
    </w:rPr>
  </w:style>
  <w:style w:type="paragraph" w:styleId="Heading2">
    <w:name w:val="heading 2"/>
    <w:basedOn w:val="Normal"/>
    <w:next w:val="Normal"/>
    <w:link w:val="Heading2Char"/>
    <w:uiPriority w:val="9"/>
    <w:semiHidden/>
    <w:unhideWhenUsed/>
    <w:qFormat/>
    <w:rsid w:val="00924FD8"/>
    <w:pPr>
      <w:keepNext/>
      <w:keepLines/>
      <w:widowControl/>
      <w:numPr>
        <w:ilvl w:val="1"/>
        <w:numId w:val="37"/>
      </w:numPr>
      <w:adjustRightInd/>
      <w:spacing w:before="200" w:line="276" w:lineRule="auto"/>
      <w:textAlignment w:val="auto"/>
      <w:outlineLvl w:val="1"/>
    </w:pPr>
    <w:rPr>
      <w:rFonts w:ascii="Calibri" w:eastAsiaTheme="majorEastAsia" w:hAnsi="Calibri" w:cstheme="majorBidi"/>
      <w:b/>
      <w:bCs/>
      <w:sz w:val="22"/>
      <w:szCs w:val="26"/>
      <w:lang w:val="fr-CH"/>
    </w:rPr>
  </w:style>
  <w:style w:type="paragraph" w:styleId="Heading3">
    <w:name w:val="heading 3"/>
    <w:basedOn w:val="Normal"/>
    <w:next w:val="Normal"/>
    <w:link w:val="Heading3Char"/>
    <w:uiPriority w:val="9"/>
    <w:semiHidden/>
    <w:unhideWhenUsed/>
    <w:qFormat/>
    <w:rsid w:val="00924FD8"/>
    <w:pPr>
      <w:keepNext/>
      <w:keepLines/>
      <w:widowControl/>
      <w:numPr>
        <w:ilvl w:val="2"/>
        <w:numId w:val="37"/>
      </w:numPr>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lang w:val="fr-CH"/>
    </w:rPr>
  </w:style>
  <w:style w:type="paragraph" w:styleId="Heading5">
    <w:name w:val="heading 5"/>
    <w:basedOn w:val="Normal"/>
    <w:next w:val="Normal"/>
    <w:link w:val="Heading5Char"/>
    <w:uiPriority w:val="9"/>
    <w:semiHidden/>
    <w:unhideWhenUsed/>
    <w:qFormat/>
    <w:rsid w:val="00924FD8"/>
    <w:pPr>
      <w:keepNext/>
      <w:keepLines/>
      <w:widowControl/>
      <w:numPr>
        <w:ilvl w:val="4"/>
        <w:numId w:val="37"/>
      </w:numPr>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val="fr-CH"/>
    </w:rPr>
  </w:style>
  <w:style w:type="paragraph" w:styleId="Heading6">
    <w:name w:val="heading 6"/>
    <w:basedOn w:val="Normal"/>
    <w:next w:val="Normal"/>
    <w:link w:val="Heading6Char"/>
    <w:uiPriority w:val="9"/>
    <w:semiHidden/>
    <w:unhideWhenUsed/>
    <w:qFormat/>
    <w:rsid w:val="00924FD8"/>
    <w:pPr>
      <w:keepNext/>
      <w:keepLines/>
      <w:widowControl/>
      <w:numPr>
        <w:ilvl w:val="5"/>
        <w:numId w:val="37"/>
      </w:numPr>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val="fr-CH"/>
    </w:rPr>
  </w:style>
  <w:style w:type="paragraph" w:styleId="Heading7">
    <w:name w:val="heading 7"/>
    <w:basedOn w:val="Normal"/>
    <w:next w:val="Normal"/>
    <w:link w:val="Heading7Char"/>
    <w:uiPriority w:val="9"/>
    <w:semiHidden/>
    <w:unhideWhenUsed/>
    <w:qFormat/>
    <w:rsid w:val="00924FD8"/>
    <w:pPr>
      <w:keepNext/>
      <w:keepLines/>
      <w:widowControl/>
      <w:numPr>
        <w:ilvl w:val="6"/>
        <w:numId w:val="37"/>
      </w:numPr>
      <w:adjustRightInd/>
      <w:spacing w:before="200" w:line="276" w:lineRule="auto"/>
      <w:textAlignment w:val="auto"/>
      <w:outlineLvl w:val="6"/>
    </w:pPr>
    <w:rPr>
      <w:rFonts w:asciiTheme="majorHAnsi" w:eastAsiaTheme="majorEastAsia" w:hAnsiTheme="majorHAnsi" w:cstheme="majorBidi"/>
      <w:i/>
      <w:iCs/>
      <w:color w:val="404040" w:themeColor="text1" w:themeTint="BF"/>
      <w:sz w:val="22"/>
      <w:szCs w:val="22"/>
      <w:lang w:val="fr-CH"/>
    </w:rPr>
  </w:style>
  <w:style w:type="paragraph" w:styleId="Heading8">
    <w:name w:val="heading 8"/>
    <w:basedOn w:val="Normal"/>
    <w:next w:val="Normal"/>
    <w:link w:val="Heading8Char"/>
    <w:uiPriority w:val="9"/>
    <w:semiHidden/>
    <w:unhideWhenUsed/>
    <w:qFormat/>
    <w:rsid w:val="00924FD8"/>
    <w:pPr>
      <w:keepNext/>
      <w:keepLines/>
      <w:widowControl/>
      <w:numPr>
        <w:ilvl w:val="7"/>
        <w:numId w:val="37"/>
      </w:numPr>
      <w:adjustRightInd/>
      <w:spacing w:before="200" w:line="276" w:lineRule="auto"/>
      <w:textAlignment w:val="auto"/>
      <w:outlineLvl w:val="7"/>
    </w:pPr>
    <w:rPr>
      <w:rFonts w:asciiTheme="majorHAnsi" w:eastAsiaTheme="majorEastAsia" w:hAnsiTheme="majorHAnsi" w:cstheme="majorBidi"/>
      <w:color w:val="404040" w:themeColor="text1" w:themeTint="BF"/>
      <w:sz w:val="20"/>
      <w:szCs w:val="20"/>
      <w:lang w:val="fr-CH"/>
    </w:rPr>
  </w:style>
  <w:style w:type="paragraph" w:styleId="Heading9">
    <w:name w:val="heading 9"/>
    <w:basedOn w:val="Normal"/>
    <w:next w:val="Normal"/>
    <w:link w:val="Heading9Char"/>
    <w:uiPriority w:val="9"/>
    <w:semiHidden/>
    <w:unhideWhenUsed/>
    <w:qFormat/>
    <w:rsid w:val="00924FD8"/>
    <w:pPr>
      <w:keepNext/>
      <w:keepLines/>
      <w:widowControl/>
      <w:numPr>
        <w:ilvl w:val="8"/>
        <w:numId w:val="37"/>
      </w:numPr>
      <w:adjustRightInd/>
      <w:spacing w:before="200" w:line="276" w:lineRule="auto"/>
      <w:textAlignment w:val="auto"/>
      <w:outlineLvl w:val="8"/>
    </w:pPr>
    <w:rPr>
      <w:rFonts w:asciiTheme="majorHAnsi" w:eastAsiaTheme="majorEastAsia" w:hAnsiTheme="majorHAnsi" w:cstheme="majorBidi"/>
      <w:i/>
      <w:iCs/>
      <w:color w:val="404040" w:themeColor="text1" w:themeTint="BF"/>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720A3"/>
    <w:rPr>
      <w:b/>
      <w:bCs/>
    </w:rPr>
  </w:style>
  <w:style w:type="table" w:styleId="TableGrid">
    <w:name w:val="Table Grid"/>
    <w:basedOn w:val="TableNormal"/>
    <w:rsid w:val="00BB2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D507D"/>
    <w:pPr>
      <w:shd w:val="clear" w:color="auto" w:fill="000080"/>
    </w:pPr>
    <w:rPr>
      <w:rFonts w:ascii="Tahoma" w:hAnsi="Tahoma" w:cs="Tahoma"/>
      <w:sz w:val="20"/>
      <w:szCs w:val="20"/>
    </w:rPr>
  </w:style>
  <w:style w:type="character" w:styleId="FootnoteReference">
    <w:name w:val="footnote reference"/>
    <w:basedOn w:val="DefaultParagraphFont"/>
    <w:semiHidden/>
    <w:rsid w:val="00472BCB"/>
    <w:rPr>
      <w:vertAlign w:val="superscript"/>
    </w:rPr>
  </w:style>
  <w:style w:type="paragraph" w:styleId="FootnoteText">
    <w:name w:val="footnote text"/>
    <w:basedOn w:val="Normal"/>
    <w:semiHidden/>
    <w:rsid w:val="00472BCB"/>
    <w:rPr>
      <w:sz w:val="20"/>
      <w:szCs w:val="20"/>
      <w:lang w:eastAsia="es-ES" w:bidi="he-IL"/>
    </w:rPr>
  </w:style>
  <w:style w:type="character" w:styleId="Emphasis">
    <w:name w:val="Emphasis"/>
    <w:basedOn w:val="DefaultParagraphFont"/>
    <w:qFormat/>
    <w:rsid w:val="00AA6094"/>
    <w:rPr>
      <w:i/>
      <w:iCs/>
    </w:rPr>
  </w:style>
  <w:style w:type="paragraph" w:styleId="BalloonText">
    <w:name w:val="Balloon Text"/>
    <w:basedOn w:val="Normal"/>
    <w:link w:val="BalloonTextChar"/>
    <w:rsid w:val="00FF0841"/>
    <w:rPr>
      <w:rFonts w:ascii="Lucida Grande" w:hAnsi="Lucida Grande"/>
      <w:sz w:val="18"/>
      <w:szCs w:val="18"/>
    </w:rPr>
  </w:style>
  <w:style w:type="character" w:customStyle="1" w:styleId="BalloonTextChar">
    <w:name w:val="Balloon Text Char"/>
    <w:basedOn w:val="DefaultParagraphFont"/>
    <w:link w:val="BalloonText"/>
    <w:rsid w:val="00FF0841"/>
    <w:rPr>
      <w:rFonts w:ascii="Lucida Grande" w:hAnsi="Lucida Grande"/>
      <w:sz w:val="18"/>
      <w:szCs w:val="18"/>
    </w:rPr>
  </w:style>
  <w:style w:type="character" w:styleId="CommentReference">
    <w:name w:val="annotation reference"/>
    <w:basedOn w:val="DefaultParagraphFont"/>
    <w:rsid w:val="00305DFE"/>
    <w:rPr>
      <w:sz w:val="18"/>
      <w:szCs w:val="18"/>
    </w:rPr>
  </w:style>
  <w:style w:type="paragraph" w:styleId="CommentText">
    <w:name w:val="annotation text"/>
    <w:basedOn w:val="Normal"/>
    <w:link w:val="CommentTextChar"/>
    <w:rsid w:val="00305DFE"/>
  </w:style>
  <w:style w:type="character" w:customStyle="1" w:styleId="CommentTextChar">
    <w:name w:val="Comment Text Char"/>
    <w:basedOn w:val="DefaultParagraphFont"/>
    <w:link w:val="CommentText"/>
    <w:rsid w:val="00305DFE"/>
    <w:rPr>
      <w:sz w:val="24"/>
      <w:szCs w:val="24"/>
    </w:rPr>
  </w:style>
  <w:style w:type="paragraph" w:styleId="CommentSubject">
    <w:name w:val="annotation subject"/>
    <w:basedOn w:val="CommentText"/>
    <w:next w:val="CommentText"/>
    <w:link w:val="CommentSubjectChar"/>
    <w:rsid w:val="00305DFE"/>
    <w:rPr>
      <w:b/>
      <w:bCs/>
      <w:sz w:val="20"/>
      <w:szCs w:val="20"/>
    </w:rPr>
  </w:style>
  <w:style w:type="character" w:customStyle="1" w:styleId="CommentSubjectChar">
    <w:name w:val="Comment Subject Char"/>
    <w:basedOn w:val="CommentTextChar"/>
    <w:link w:val="CommentSubject"/>
    <w:rsid w:val="00305DFE"/>
    <w:rPr>
      <w:b/>
      <w:bCs/>
      <w:sz w:val="24"/>
      <w:szCs w:val="24"/>
    </w:rPr>
  </w:style>
  <w:style w:type="character" w:styleId="Hyperlink">
    <w:name w:val="Hyperlink"/>
    <w:basedOn w:val="DefaultParagraphFont"/>
    <w:rsid w:val="008D0EFA"/>
    <w:rPr>
      <w:color w:val="0000FF"/>
      <w:u w:val="single"/>
    </w:rPr>
  </w:style>
  <w:style w:type="character" w:styleId="FollowedHyperlink">
    <w:name w:val="FollowedHyperlink"/>
    <w:basedOn w:val="DefaultParagraphFont"/>
    <w:rsid w:val="00394D6D"/>
    <w:rPr>
      <w:color w:val="800080"/>
      <w:u w:val="single"/>
    </w:rPr>
  </w:style>
  <w:style w:type="paragraph" w:styleId="Header">
    <w:name w:val="header"/>
    <w:basedOn w:val="Normal"/>
    <w:link w:val="HeaderChar"/>
    <w:rsid w:val="00613E09"/>
    <w:pPr>
      <w:tabs>
        <w:tab w:val="center" w:pos="4680"/>
        <w:tab w:val="right" w:pos="9360"/>
      </w:tabs>
    </w:pPr>
  </w:style>
  <w:style w:type="character" w:customStyle="1" w:styleId="HeaderChar">
    <w:name w:val="Header Char"/>
    <w:basedOn w:val="DefaultParagraphFont"/>
    <w:link w:val="Header"/>
    <w:rsid w:val="00613E09"/>
    <w:rPr>
      <w:sz w:val="24"/>
      <w:szCs w:val="24"/>
    </w:rPr>
  </w:style>
  <w:style w:type="paragraph" w:styleId="Footer">
    <w:name w:val="footer"/>
    <w:basedOn w:val="Normal"/>
    <w:link w:val="FooterChar"/>
    <w:rsid w:val="00613E09"/>
    <w:pPr>
      <w:tabs>
        <w:tab w:val="center" w:pos="4680"/>
        <w:tab w:val="right" w:pos="9360"/>
      </w:tabs>
    </w:pPr>
  </w:style>
  <w:style w:type="character" w:customStyle="1" w:styleId="FooterChar">
    <w:name w:val="Footer Char"/>
    <w:basedOn w:val="DefaultParagraphFont"/>
    <w:link w:val="Footer"/>
    <w:rsid w:val="00613E09"/>
    <w:rPr>
      <w:sz w:val="24"/>
      <w:szCs w:val="24"/>
    </w:rPr>
  </w:style>
  <w:style w:type="paragraph" w:styleId="PlainText">
    <w:name w:val="Plain Text"/>
    <w:basedOn w:val="Normal"/>
    <w:link w:val="PlainTextChar"/>
    <w:uiPriority w:val="99"/>
    <w:unhideWhenUsed/>
    <w:rsid w:val="00941417"/>
    <w:pPr>
      <w:widowControl/>
      <w:adjustRightInd/>
      <w:spacing w:line="240" w:lineRule="auto"/>
      <w:jc w:val="left"/>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941417"/>
    <w:rPr>
      <w:rFonts w:ascii="Consolas" w:eastAsia="Calibri" w:hAnsi="Consolas" w:cs="Times New Roman"/>
      <w:sz w:val="21"/>
      <w:szCs w:val="21"/>
    </w:rPr>
  </w:style>
  <w:style w:type="paragraph" w:styleId="ListParagraph">
    <w:name w:val="List Paragraph"/>
    <w:basedOn w:val="Normal"/>
    <w:uiPriority w:val="34"/>
    <w:qFormat/>
    <w:rsid w:val="002C018D"/>
    <w:pPr>
      <w:ind w:left="720"/>
      <w:contextualSpacing/>
    </w:pPr>
  </w:style>
  <w:style w:type="paragraph" w:styleId="Revision">
    <w:name w:val="Revision"/>
    <w:hidden/>
    <w:uiPriority w:val="71"/>
    <w:rsid w:val="00501FAF"/>
  </w:style>
  <w:style w:type="paragraph" w:styleId="EndnoteText">
    <w:name w:val="endnote text"/>
    <w:basedOn w:val="Normal"/>
    <w:link w:val="EndnoteTextChar"/>
    <w:rsid w:val="0091401D"/>
    <w:pPr>
      <w:spacing w:line="240" w:lineRule="auto"/>
    </w:pPr>
  </w:style>
  <w:style w:type="character" w:customStyle="1" w:styleId="EndnoteTextChar">
    <w:name w:val="Endnote Text Char"/>
    <w:basedOn w:val="DefaultParagraphFont"/>
    <w:link w:val="EndnoteText"/>
    <w:rsid w:val="0091401D"/>
  </w:style>
  <w:style w:type="character" w:styleId="EndnoteReference">
    <w:name w:val="endnote reference"/>
    <w:basedOn w:val="DefaultParagraphFont"/>
    <w:rsid w:val="0091401D"/>
    <w:rPr>
      <w:vertAlign w:val="superscript"/>
    </w:rPr>
  </w:style>
  <w:style w:type="character" w:customStyle="1" w:styleId="Heading1Char">
    <w:name w:val="Heading 1 Char"/>
    <w:basedOn w:val="DefaultParagraphFont"/>
    <w:link w:val="Heading1"/>
    <w:uiPriority w:val="9"/>
    <w:rsid w:val="00924FD8"/>
    <w:rPr>
      <w:rFonts w:ascii="Calibri" w:eastAsiaTheme="majorEastAsia" w:hAnsi="Calibri" w:cstheme="majorBidi"/>
      <w:b/>
      <w:bCs/>
      <w:sz w:val="22"/>
      <w:szCs w:val="28"/>
      <w:lang w:val="fr-CH"/>
    </w:rPr>
  </w:style>
  <w:style w:type="character" w:customStyle="1" w:styleId="Heading2Char">
    <w:name w:val="Heading 2 Char"/>
    <w:basedOn w:val="DefaultParagraphFont"/>
    <w:link w:val="Heading2"/>
    <w:uiPriority w:val="9"/>
    <w:semiHidden/>
    <w:rsid w:val="00924FD8"/>
    <w:rPr>
      <w:rFonts w:ascii="Calibri" w:eastAsiaTheme="majorEastAsia" w:hAnsi="Calibri" w:cstheme="majorBidi"/>
      <w:b/>
      <w:bCs/>
      <w:sz w:val="22"/>
      <w:szCs w:val="26"/>
      <w:lang w:val="fr-CH"/>
    </w:rPr>
  </w:style>
  <w:style w:type="character" w:customStyle="1" w:styleId="Heading3Char">
    <w:name w:val="Heading 3 Char"/>
    <w:basedOn w:val="DefaultParagraphFont"/>
    <w:link w:val="Heading3"/>
    <w:uiPriority w:val="9"/>
    <w:semiHidden/>
    <w:rsid w:val="00924FD8"/>
    <w:rPr>
      <w:rFonts w:asciiTheme="majorHAnsi" w:eastAsiaTheme="majorEastAsia" w:hAnsiTheme="majorHAnsi" w:cstheme="majorBidi"/>
      <w:b/>
      <w:bCs/>
      <w:color w:val="4F81BD" w:themeColor="accent1"/>
      <w:sz w:val="22"/>
      <w:szCs w:val="22"/>
      <w:lang w:val="fr-CH"/>
    </w:rPr>
  </w:style>
  <w:style w:type="character" w:customStyle="1" w:styleId="Heading5Char">
    <w:name w:val="Heading 5 Char"/>
    <w:basedOn w:val="DefaultParagraphFont"/>
    <w:link w:val="Heading5"/>
    <w:uiPriority w:val="9"/>
    <w:semiHidden/>
    <w:rsid w:val="00924FD8"/>
    <w:rPr>
      <w:rFonts w:asciiTheme="majorHAnsi" w:eastAsiaTheme="majorEastAsia" w:hAnsiTheme="majorHAnsi" w:cstheme="majorBidi"/>
      <w:color w:val="243F60" w:themeColor="accent1" w:themeShade="7F"/>
      <w:sz w:val="22"/>
      <w:szCs w:val="22"/>
      <w:lang w:val="fr-CH"/>
    </w:rPr>
  </w:style>
  <w:style w:type="character" w:customStyle="1" w:styleId="Heading6Char">
    <w:name w:val="Heading 6 Char"/>
    <w:basedOn w:val="DefaultParagraphFont"/>
    <w:link w:val="Heading6"/>
    <w:uiPriority w:val="9"/>
    <w:semiHidden/>
    <w:rsid w:val="00924FD8"/>
    <w:rPr>
      <w:rFonts w:asciiTheme="majorHAnsi" w:eastAsiaTheme="majorEastAsia" w:hAnsiTheme="majorHAnsi" w:cstheme="majorBidi"/>
      <w:i/>
      <w:iCs/>
      <w:color w:val="243F60" w:themeColor="accent1" w:themeShade="7F"/>
      <w:sz w:val="22"/>
      <w:szCs w:val="22"/>
      <w:lang w:val="fr-CH"/>
    </w:rPr>
  </w:style>
  <w:style w:type="character" w:customStyle="1" w:styleId="Heading7Char">
    <w:name w:val="Heading 7 Char"/>
    <w:basedOn w:val="DefaultParagraphFont"/>
    <w:link w:val="Heading7"/>
    <w:uiPriority w:val="9"/>
    <w:semiHidden/>
    <w:rsid w:val="00924FD8"/>
    <w:rPr>
      <w:rFonts w:asciiTheme="majorHAnsi" w:eastAsiaTheme="majorEastAsia" w:hAnsiTheme="majorHAnsi" w:cstheme="majorBidi"/>
      <w:i/>
      <w:iCs/>
      <w:color w:val="404040" w:themeColor="text1" w:themeTint="BF"/>
      <w:sz w:val="22"/>
      <w:szCs w:val="22"/>
      <w:lang w:val="fr-CH"/>
    </w:rPr>
  </w:style>
  <w:style w:type="character" w:customStyle="1" w:styleId="Heading8Char">
    <w:name w:val="Heading 8 Char"/>
    <w:basedOn w:val="DefaultParagraphFont"/>
    <w:link w:val="Heading8"/>
    <w:uiPriority w:val="9"/>
    <w:semiHidden/>
    <w:rsid w:val="00924FD8"/>
    <w:rPr>
      <w:rFonts w:asciiTheme="majorHAnsi" w:eastAsiaTheme="majorEastAsia" w:hAnsiTheme="majorHAnsi" w:cstheme="majorBidi"/>
      <w:color w:val="404040" w:themeColor="text1" w:themeTint="BF"/>
      <w:sz w:val="20"/>
      <w:szCs w:val="20"/>
      <w:lang w:val="fr-CH"/>
    </w:rPr>
  </w:style>
  <w:style w:type="character" w:customStyle="1" w:styleId="Heading9Char">
    <w:name w:val="Heading 9 Char"/>
    <w:basedOn w:val="DefaultParagraphFont"/>
    <w:link w:val="Heading9"/>
    <w:uiPriority w:val="9"/>
    <w:semiHidden/>
    <w:rsid w:val="00924FD8"/>
    <w:rPr>
      <w:rFonts w:asciiTheme="majorHAnsi" w:eastAsiaTheme="majorEastAsia" w:hAnsiTheme="majorHAnsi" w:cstheme="majorBidi"/>
      <w:i/>
      <w:iCs/>
      <w:color w:val="404040" w:themeColor="text1" w:themeTint="BF"/>
      <w:sz w:val="2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405"/>
    <w:pPr>
      <w:widowControl w:val="0"/>
      <w:adjustRightInd w:val="0"/>
      <w:spacing w:line="360" w:lineRule="atLeast"/>
      <w:jc w:val="both"/>
      <w:textAlignment w:val="baseline"/>
    </w:pPr>
  </w:style>
  <w:style w:type="paragraph" w:styleId="Heading1">
    <w:name w:val="heading 1"/>
    <w:basedOn w:val="Normal"/>
    <w:next w:val="Normal"/>
    <w:link w:val="Heading1Char"/>
    <w:uiPriority w:val="9"/>
    <w:qFormat/>
    <w:rsid w:val="00924FD8"/>
    <w:pPr>
      <w:keepNext/>
      <w:keepLines/>
      <w:widowControl/>
      <w:numPr>
        <w:numId w:val="37"/>
      </w:numPr>
      <w:adjustRightInd/>
      <w:spacing w:before="480" w:line="276" w:lineRule="auto"/>
      <w:textAlignment w:val="auto"/>
      <w:outlineLvl w:val="0"/>
    </w:pPr>
    <w:rPr>
      <w:rFonts w:ascii="Calibri" w:eastAsiaTheme="majorEastAsia" w:hAnsi="Calibri" w:cstheme="majorBidi"/>
      <w:b/>
      <w:bCs/>
      <w:sz w:val="22"/>
      <w:szCs w:val="28"/>
      <w:lang w:val="fr-CH"/>
    </w:rPr>
  </w:style>
  <w:style w:type="paragraph" w:styleId="Heading2">
    <w:name w:val="heading 2"/>
    <w:basedOn w:val="Normal"/>
    <w:next w:val="Normal"/>
    <w:link w:val="Heading2Char"/>
    <w:uiPriority w:val="9"/>
    <w:semiHidden/>
    <w:unhideWhenUsed/>
    <w:qFormat/>
    <w:rsid w:val="00924FD8"/>
    <w:pPr>
      <w:keepNext/>
      <w:keepLines/>
      <w:widowControl/>
      <w:numPr>
        <w:ilvl w:val="1"/>
        <w:numId w:val="37"/>
      </w:numPr>
      <w:adjustRightInd/>
      <w:spacing w:before="200" w:line="276" w:lineRule="auto"/>
      <w:textAlignment w:val="auto"/>
      <w:outlineLvl w:val="1"/>
    </w:pPr>
    <w:rPr>
      <w:rFonts w:ascii="Calibri" w:eastAsiaTheme="majorEastAsia" w:hAnsi="Calibri" w:cstheme="majorBidi"/>
      <w:b/>
      <w:bCs/>
      <w:sz w:val="22"/>
      <w:szCs w:val="26"/>
      <w:lang w:val="fr-CH"/>
    </w:rPr>
  </w:style>
  <w:style w:type="paragraph" w:styleId="Heading3">
    <w:name w:val="heading 3"/>
    <w:basedOn w:val="Normal"/>
    <w:next w:val="Normal"/>
    <w:link w:val="Heading3Char"/>
    <w:uiPriority w:val="9"/>
    <w:semiHidden/>
    <w:unhideWhenUsed/>
    <w:qFormat/>
    <w:rsid w:val="00924FD8"/>
    <w:pPr>
      <w:keepNext/>
      <w:keepLines/>
      <w:widowControl/>
      <w:numPr>
        <w:ilvl w:val="2"/>
        <w:numId w:val="37"/>
      </w:numPr>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lang w:val="fr-CH"/>
    </w:rPr>
  </w:style>
  <w:style w:type="paragraph" w:styleId="Heading5">
    <w:name w:val="heading 5"/>
    <w:basedOn w:val="Normal"/>
    <w:next w:val="Normal"/>
    <w:link w:val="Heading5Char"/>
    <w:uiPriority w:val="9"/>
    <w:semiHidden/>
    <w:unhideWhenUsed/>
    <w:qFormat/>
    <w:rsid w:val="00924FD8"/>
    <w:pPr>
      <w:keepNext/>
      <w:keepLines/>
      <w:widowControl/>
      <w:numPr>
        <w:ilvl w:val="4"/>
        <w:numId w:val="37"/>
      </w:numPr>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val="fr-CH"/>
    </w:rPr>
  </w:style>
  <w:style w:type="paragraph" w:styleId="Heading6">
    <w:name w:val="heading 6"/>
    <w:basedOn w:val="Normal"/>
    <w:next w:val="Normal"/>
    <w:link w:val="Heading6Char"/>
    <w:uiPriority w:val="9"/>
    <w:semiHidden/>
    <w:unhideWhenUsed/>
    <w:qFormat/>
    <w:rsid w:val="00924FD8"/>
    <w:pPr>
      <w:keepNext/>
      <w:keepLines/>
      <w:widowControl/>
      <w:numPr>
        <w:ilvl w:val="5"/>
        <w:numId w:val="37"/>
      </w:numPr>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val="fr-CH"/>
    </w:rPr>
  </w:style>
  <w:style w:type="paragraph" w:styleId="Heading7">
    <w:name w:val="heading 7"/>
    <w:basedOn w:val="Normal"/>
    <w:next w:val="Normal"/>
    <w:link w:val="Heading7Char"/>
    <w:uiPriority w:val="9"/>
    <w:semiHidden/>
    <w:unhideWhenUsed/>
    <w:qFormat/>
    <w:rsid w:val="00924FD8"/>
    <w:pPr>
      <w:keepNext/>
      <w:keepLines/>
      <w:widowControl/>
      <w:numPr>
        <w:ilvl w:val="6"/>
        <w:numId w:val="37"/>
      </w:numPr>
      <w:adjustRightInd/>
      <w:spacing w:before="200" w:line="276" w:lineRule="auto"/>
      <w:textAlignment w:val="auto"/>
      <w:outlineLvl w:val="6"/>
    </w:pPr>
    <w:rPr>
      <w:rFonts w:asciiTheme="majorHAnsi" w:eastAsiaTheme="majorEastAsia" w:hAnsiTheme="majorHAnsi" w:cstheme="majorBidi"/>
      <w:i/>
      <w:iCs/>
      <w:color w:val="404040" w:themeColor="text1" w:themeTint="BF"/>
      <w:sz w:val="22"/>
      <w:szCs w:val="22"/>
      <w:lang w:val="fr-CH"/>
    </w:rPr>
  </w:style>
  <w:style w:type="paragraph" w:styleId="Heading8">
    <w:name w:val="heading 8"/>
    <w:basedOn w:val="Normal"/>
    <w:next w:val="Normal"/>
    <w:link w:val="Heading8Char"/>
    <w:uiPriority w:val="9"/>
    <w:semiHidden/>
    <w:unhideWhenUsed/>
    <w:qFormat/>
    <w:rsid w:val="00924FD8"/>
    <w:pPr>
      <w:keepNext/>
      <w:keepLines/>
      <w:widowControl/>
      <w:numPr>
        <w:ilvl w:val="7"/>
        <w:numId w:val="37"/>
      </w:numPr>
      <w:adjustRightInd/>
      <w:spacing w:before="200" w:line="276" w:lineRule="auto"/>
      <w:textAlignment w:val="auto"/>
      <w:outlineLvl w:val="7"/>
    </w:pPr>
    <w:rPr>
      <w:rFonts w:asciiTheme="majorHAnsi" w:eastAsiaTheme="majorEastAsia" w:hAnsiTheme="majorHAnsi" w:cstheme="majorBidi"/>
      <w:color w:val="404040" w:themeColor="text1" w:themeTint="BF"/>
      <w:sz w:val="20"/>
      <w:szCs w:val="20"/>
      <w:lang w:val="fr-CH"/>
    </w:rPr>
  </w:style>
  <w:style w:type="paragraph" w:styleId="Heading9">
    <w:name w:val="heading 9"/>
    <w:basedOn w:val="Normal"/>
    <w:next w:val="Normal"/>
    <w:link w:val="Heading9Char"/>
    <w:uiPriority w:val="9"/>
    <w:semiHidden/>
    <w:unhideWhenUsed/>
    <w:qFormat/>
    <w:rsid w:val="00924FD8"/>
    <w:pPr>
      <w:keepNext/>
      <w:keepLines/>
      <w:widowControl/>
      <w:numPr>
        <w:ilvl w:val="8"/>
        <w:numId w:val="37"/>
      </w:numPr>
      <w:adjustRightInd/>
      <w:spacing w:before="200" w:line="276" w:lineRule="auto"/>
      <w:textAlignment w:val="auto"/>
      <w:outlineLvl w:val="8"/>
    </w:pPr>
    <w:rPr>
      <w:rFonts w:asciiTheme="majorHAnsi" w:eastAsiaTheme="majorEastAsia" w:hAnsiTheme="majorHAnsi" w:cstheme="majorBidi"/>
      <w:i/>
      <w:iCs/>
      <w:color w:val="404040" w:themeColor="text1" w:themeTint="BF"/>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720A3"/>
    <w:rPr>
      <w:b/>
      <w:bCs/>
    </w:rPr>
  </w:style>
  <w:style w:type="table" w:styleId="TableGrid">
    <w:name w:val="Table Grid"/>
    <w:basedOn w:val="TableNormal"/>
    <w:rsid w:val="00BB2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D507D"/>
    <w:pPr>
      <w:shd w:val="clear" w:color="auto" w:fill="000080"/>
    </w:pPr>
    <w:rPr>
      <w:rFonts w:ascii="Tahoma" w:hAnsi="Tahoma" w:cs="Tahoma"/>
      <w:sz w:val="20"/>
      <w:szCs w:val="20"/>
    </w:rPr>
  </w:style>
  <w:style w:type="character" w:styleId="FootnoteReference">
    <w:name w:val="footnote reference"/>
    <w:basedOn w:val="DefaultParagraphFont"/>
    <w:semiHidden/>
    <w:rsid w:val="00472BCB"/>
    <w:rPr>
      <w:vertAlign w:val="superscript"/>
    </w:rPr>
  </w:style>
  <w:style w:type="paragraph" w:styleId="FootnoteText">
    <w:name w:val="footnote text"/>
    <w:basedOn w:val="Normal"/>
    <w:semiHidden/>
    <w:rsid w:val="00472BCB"/>
    <w:rPr>
      <w:sz w:val="20"/>
      <w:szCs w:val="20"/>
      <w:lang w:eastAsia="es-ES" w:bidi="he-IL"/>
    </w:rPr>
  </w:style>
  <w:style w:type="character" w:styleId="Emphasis">
    <w:name w:val="Emphasis"/>
    <w:basedOn w:val="DefaultParagraphFont"/>
    <w:qFormat/>
    <w:rsid w:val="00AA6094"/>
    <w:rPr>
      <w:i/>
      <w:iCs/>
    </w:rPr>
  </w:style>
  <w:style w:type="paragraph" w:styleId="BalloonText">
    <w:name w:val="Balloon Text"/>
    <w:basedOn w:val="Normal"/>
    <w:link w:val="BalloonTextChar"/>
    <w:rsid w:val="00FF0841"/>
    <w:rPr>
      <w:rFonts w:ascii="Lucida Grande" w:hAnsi="Lucida Grande"/>
      <w:sz w:val="18"/>
      <w:szCs w:val="18"/>
    </w:rPr>
  </w:style>
  <w:style w:type="character" w:customStyle="1" w:styleId="BalloonTextChar">
    <w:name w:val="Balloon Text Char"/>
    <w:basedOn w:val="DefaultParagraphFont"/>
    <w:link w:val="BalloonText"/>
    <w:rsid w:val="00FF0841"/>
    <w:rPr>
      <w:rFonts w:ascii="Lucida Grande" w:hAnsi="Lucida Grande"/>
      <w:sz w:val="18"/>
      <w:szCs w:val="18"/>
    </w:rPr>
  </w:style>
  <w:style w:type="character" w:styleId="CommentReference">
    <w:name w:val="annotation reference"/>
    <w:basedOn w:val="DefaultParagraphFont"/>
    <w:rsid w:val="00305DFE"/>
    <w:rPr>
      <w:sz w:val="18"/>
      <w:szCs w:val="18"/>
    </w:rPr>
  </w:style>
  <w:style w:type="paragraph" w:styleId="CommentText">
    <w:name w:val="annotation text"/>
    <w:basedOn w:val="Normal"/>
    <w:link w:val="CommentTextChar"/>
    <w:rsid w:val="00305DFE"/>
  </w:style>
  <w:style w:type="character" w:customStyle="1" w:styleId="CommentTextChar">
    <w:name w:val="Comment Text Char"/>
    <w:basedOn w:val="DefaultParagraphFont"/>
    <w:link w:val="CommentText"/>
    <w:rsid w:val="00305DFE"/>
    <w:rPr>
      <w:sz w:val="24"/>
      <w:szCs w:val="24"/>
    </w:rPr>
  </w:style>
  <w:style w:type="paragraph" w:styleId="CommentSubject">
    <w:name w:val="annotation subject"/>
    <w:basedOn w:val="CommentText"/>
    <w:next w:val="CommentText"/>
    <w:link w:val="CommentSubjectChar"/>
    <w:rsid w:val="00305DFE"/>
    <w:rPr>
      <w:b/>
      <w:bCs/>
      <w:sz w:val="20"/>
      <w:szCs w:val="20"/>
    </w:rPr>
  </w:style>
  <w:style w:type="character" w:customStyle="1" w:styleId="CommentSubjectChar">
    <w:name w:val="Comment Subject Char"/>
    <w:basedOn w:val="CommentTextChar"/>
    <w:link w:val="CommentSubject"/>
    <w:rsid w:val="00305DFE"/>
    <w:rPr>
      <w:b/>
      <w:bCs/>
      <w:sz w:val="24"/>
      <w:szCs w:val="24"/>
    </w:rPr>
  </w:style>
  <w:style w:type="character" w:styleId="Hyperlink">
    <w:name w:val="Hyperlink"/>
    <w:basedOn w:val="DefaultParagraphFont"/>
    <w:rsid w:val="008D0EFA"/>
    <w:rPr>
      <w:color w:val="0000FF"/>
      <w:u w:val="single"/>
    </w:rPr>
  </w:style>
  <w:style w:type="character" w:styleId="FollowedHyperlink">
    <w:name w:val="FollowedHyperlink"/>
    <w:basedOn w:val="DefaultParagraphFont"/>
    <w:rsid w:val="00394D6D"/>
    <w:rPr>
      <w:color w:val="800080"/>
      <w:u w:val="single"/>
    </w:rPr>
  </w:style>
  <w:style w:type="paragraph" w:styleId="Header">
    <w:name w:val="header"/>
    <w:basedOn w:val="Normal"/>
    <w:link w:val="HeaderChar"/>
    <w:rsid w:val="00613E09"/>
    <w:pPr>
      <w:tabs>
        <w:tab w:val="center" w:pos="4680"/>
        <w:tab w:val="right" w:pos="9360"/>
      </w:tabs>
    </w:pPr>
  </w:style>
  <w:style w:type="character" w:customStyle="1" w:styleId="HeaderChar">
    <w:name w:val="Header Char"/>
    <w:basedOn w:val="DefaultParagraphFont"/>
    <w:link w:val="Header"/>
    <w:rsid w:val="00613E09"/>
    <w:rPr>
      <w:sz w:val="24"/>
      <w:szCs w:val="24"/>
    </w:rPr>
  </w:style>
  <w:style w:type="paragraph" w:styleId="Footer">
    <w:name w:val="footer"/>
    <w:basedOn w:val="Normal"/>
    <w:link w:val="FooterChar"/>
    <w:rsid w:val="00613E09"/>
    <w:pPr>
      <w:tabs>
        <w:tab w:val="center" w:pos="4680"/>
        <w:tab w:val="right" w:pos="9360"/>
      </w:tabs>
    </w:pPr>
  </w:style>
  <w:style w:type="character" w:customStyle="1" w:styleId="FooterChar">
    <w:name w:val="Footer Char"/>
    <w:basedOn w:val="DefaultParagraphFont"/>
    <w:link w:val="Footer"/>
    <w:rsid w:val="00613E09"/>
    <w:rPr>
      <w:sz w:val="24"/>
      <w:szCs w:val="24"/>
    </w:rPr>
  </w:style>
  <w:style w:type="paragraph" w:styleId="PlainText">
    <w:name w:val="Plain Text"/>
    <w:basedOn w:val="Normal"/>
    <w:link w:val="PlainTextChar"/>
    <w:uiPriority w:val="99"/>
    <w:unhideWhenUsed/>
    <w:rsid w:val="00941417"/>
    <w:pPr>
      <w:widowControl/>
      <w:adjustRightInd/>
      <w:spacing w:line="240" w:lineRule="auto"/>
      <w:jc w:val="left"/>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941417"/>
    <w:rPr>
      <w:rFonts w:ascii="Consolas" w:eastAsia="Calibri" w:hAnsi="Consolas" w:cs="Times New Roman"/>
      <w:sz w:val="21"/>
      <w:szCs w:val="21"/>
    </w:rPr>
  </w:style>
  <w:style w:type="paragraph" w:styleId="ListParagraph">
    <w:name w:val="List Paragraph"/>
    <w:basedOn w:val="Normal"/>
    <w:uiPriority w:val="34"/>
    <w:qFormat/>
    <w:rsid w:val="002C018D"/>
    <w:pPr>
      <w:ind w:left="720"/>
      <w:contextualSpacing/>
    </w:pPr>
  </w:style>
  <w:style w:type="paragraph" w:styleId="Revision">
    <w:name w:val="Revision"/>
    <w:hidden/>
    <w:uiPriority w:val="71"/>
    <w:rsid w:val="00501FAF"/>
  </w:style>
  <w:style w:type="paragraph" w:styleId="EndnoteText">
    <w:name w:val="endnote text"/>
    <w:basedOn w:val="Normal"/>
    <w:link w:val="EndnoteTextChar"/>
    <w:rsid w:val="0091401D"/>
    <w:pPr>
      <w:spacing w:line="240" w:lineRule="auto"/>
    </w:pPr>
  </w:style>
  <w:style w:type="character" w:customStyle="1" w:styleId="EndnoteTextChar">
    <w:name w:val="Endnote Text Char"/>
    <w:basedOn w:val="DefaultParagraphFont"/>
    <w:link w:val="EndnoteText"/>
    <w:rsid w:val="0091401D"/>
  </w:style>
  <w:style w:type="character" w:styleId="EndnoteReference">
    <w:name w:val="endnote reference"/>
    <w:basedOn w:val="DefaultParagraphFont"/>
    <w:rsid w:val="0091401D"/>
    <w:rPr>
      <w:vertAlign w:val="superscript"/>
    </w:rPr>
  </w:style>
  <w:style w:type="character" w:customStyle="1" w:styleId="Heading1Char">
    <w:name w:val="Heading 1 Char"/>
    <w:basedOn w:val="DefaultParagraphFont"/>
    <w:link w:val="Heading1"/>
    <w:uiPriority w:val="9"/>
    <w:rsid w:val="00924FD8"/>
    <w:rPr>
      <w:rFonts w:ascii="Calibri" w:eastAsiaTheme="majorEastAsia" w:hAnsi="Calibri" w:cstheme="majorBidi"/>
      <w:b/>
      <w:bCs/>
      <w:sz w:val="22"/>
      <w:szCs w:val="28"/>
      <w:lang w:val="fr-CH"/>
    </w:rPr>
  </w:style>
  <w:style w:type="character" w:customStyle="1" w:styleId="Heading2Char">
    <w:name w:val="Heading 2 Char"/>
    <w:basedOn w:val="DefaultParagraphFont"/>
    <w:link w:val="Heading2"/>
    <w:uiPriority w:val="9"/>
    <w:semiHidden/>
    <w:rsid w:val="00924FD8"/>
    <w:rPr>
      <w:rFonts w:ascii="Calibri" w:eastAsiaTheme="majorEastAsia" w:hAnsi="Calibri" w:cstheme="majorBidi"/>
      <w:b/>
      <w:bCs/>
      <w:sz w:val="22"/>
      <w:szCs w:val="26"/>
      <w:lang w:val="fr-CH"/>
    </w:rPr>
  </w:style>
  <w:style w:type="character" w:customStyle="1" w:styleId="Heading3Char">
    <w:name w:val="Heading 3 Char"/>
    <w:basedOn w:val="DefaultParagraphFont"/>
    <w:link w:val="Heading3"/>
    <w:uiPriority w:val="9"/>
    <w:semiHidden/>
    <w:rsid w:val="00924FD8"/>
    <w:rPr>
      <w:rFonts w:asciiTheme="majorHAnsi" w:eastAsiaTheme="majorEastAsia" w:hAnsiTheme="majorHAnsi" w:cstheme="majorBidi"/>
      <w:b/>
      <w:bCs/>
      <w:color w:val="4F81BD" w:themeColor="accent1"/>
      <w:sz w:val="22"/>
      <w:szCs w:val="22"/>
      <w:lang w:val="fr-CH"/>
    </w:rPr>
  </w:style>
  <w:style w:type="character" w:customStyle="1" w:styleId="Heading5Char">
    <w:name w:val="Heading 5 Char"/>
    <w:basedOn w:val="DefaultParagraphFont"/>
    <w:link w:val="Heading5"/>
    <w:uiPriority w:val="9"/>
    <w:semiHidden/>
    <w:rsid w:val="00924FD8"/>
    <w:rPr>
      <w:rFonts w:asciiTheme="majorHAnsi" w:eastAsiaTheme="majorEastAsia" w:hAnsiTheme="majorHAnsi" w:cstheme="majorBidi"/>
      <w:color w:val="243F60" w:themeColor="accent1" w:themeShade="7F"/>
      <w:sz w:val="22"/>
      <w:szCs w:val="22"/>
      <w:lang w:val="fr-CH"/>
    </w:rPr>
  </w:style>
  <w:style w:type="character" w:customStyle="1" w:styleId="Heading6Char">
    <w:name w:val="Heading 6 Char"/>
    <w:basedOn w:val="DefaultParagraphFont"/>
    <w:link w:val="Heading6"/>
    <w:uiPriority w:val="9"/>
    <w:semiHidden/>
    <w:rsid w:val="00924FD8"/>
    <w:rPr>
      <w:rFonts w:asciiTheme="majorHAnsi" w:eastAsiaTheme="majorEastAsia" w:hAnsiTheme="majorHAnsi" w:cstheme="majorBidi"/>
      <w:i/>
      <w:iCs/>
      <w:color w:val="243F60" w:themeColor="accent1" w:themeShade="7F"/>
      <w:sz w:val="22"/>
      <w:szCs w:val="22"/>
      <w:lang w:val="fr-CH"/>
    </w:rPr>
  </w:style>
  <w:style w:type="character" w:customStyle="1" w:styleId="Heading7Char">
    <w:name w:val="Heading 7 Char"/>
    <w:basedOn w:val="DefaultParagraphFont"/>
    <w:link w:val="Heading7"/>
    <w:uiPriority w:val="9"/>
    <w:semiHidden/>
    <w:rsid w:val="00924FD8"/>
    <w:rPr>
      <w:rFonts w:asciiTheme="majorHAnsi" w:eastAsiaTheme="majorEastAsia" w:hAnsiTheme="majorHAnsi" w:cstheme="majorBidi"/>
      <w:i/>
      <w:iCs/>
      <w:color w:val="404040" w:themeColor="text1" w:themeTint="BF"/>
      <w:sz w:val="22"/>
      <w:szCs w:val="22"/>
      <w:lang w:val="fr-CH"/>
    </w:rPr>
  </w:style>
  <w:style w:type="character" w:customStyle="1" w:styleId="Heading8Char">
    <w:name w:val="Heading 8 Char"/>
    <w:basedOn w:val="DefaultParagraphFont"/>
    <w:link w:val="Heading8"/>
    <w:uiPriority w:val="9"/>
    <w:semiHidden/>
    <w:rsid w:val="00924FD8"/>
    <w:rPr>
      <w:rFonts w:asciiTheme="majorHAnsi" w:eastAsiaTheme="majorEastAsia" w:hAnsiTheme="majorHAnsi" w:cstheme="majorBidi"/>
      <w:color w:val="404040" w:themeColor="text1" w:themeTint="BF"/>
      <w:sz w:val="20"/>
      <w:szCs w:val="20"/>
      <w:lang w:val="fr-CH"/>
    </w:rPr>
  </w:style>
  <w:style w:type="character" w:customStyle="1" w:styleId="Heading9Char">
    <w:name w:val="Heading 9 Char"/>
    <w:basedOn w:val="DefaultParagraphFont"/>
    <w:link w:val="Heading9"/>
    <w:uiPriority w:val="9"/>
    <w:semiHidden/>
    <w:rsid w:val="00924FD8"/>
    <w:rPr>
      <w:rFonts w:asciiTheme="majorHAnsi" w:eastAsiaTheme="majorEastAsia" w:hAnsiTheme="majorHAnsi" w:cstheme="majorBidi"/>
      <w:i/>
      <w:iCs/>
      <w:color w:val="404040" w:themeColor="text1" w:themeTint="BF"/>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965">
      <w:bodyDiv w:val="1"/>
      <w:marLeft w:val="0"/>
      <w:marRight w:val="0"/>
      <w:marTop w:val="0"/>
      <w:marBottom w:val="0"/>
      <w:divBdr>
        <w:top w:val="none" w:sz="0" w:space="0" w:color="auto"/>
        <w:left w:val="none" w:sz="0" w:space="0" w:color="auto"/>
        <w:bottom w:val="none" w:sz="0" w:space="0" w:color="auto"/>
        <w:right w:val="none" w:sz="0" w:space="0" w:color="auto"/>
      </w:divBdr>
    </w:div>
    <w:div w:id="464273744">
      <w:bodyDiv w:val="1"/>
      <w:marLeft w:val="0"/>
      <w:marRight w:val="0"/>
      <w:marTop w:val="0"/>
      <w:marBottom w:val="0"/>
      <w:divBdr>
        <w:top w:val="none" w:sz="0" w:space="0" w:color="auto"/>
        <w:left w:val="none" w:sz="0" w:space="0" w:color="auto"/>
        <w:bottom w:val="none" w:sz="0" w:space="0" w:color="auto"/>
        <w:right w:val="none" w:sz="0" w:space="0" w:color="auto"/>
      </w:divBdr>
    </w:div>
    <w:div w:id="546718147">
      <w:bodyDiv w:val="1"/>
      <w:marLeft w:val="0"/>
      <w:marRight w:val="0"/>
      <w:marTop w:val="0"/>
      <w:marBottom w:val="0"/>
      <w:divBdr>
        <w:top w:val="none" w:sz="0" w:space="0" w:color="auto"/>
        <w:left w:val="none" w:sz="0" w:space="0" w:color="auto"/>
        <w:bottom w:val="none" w:sz="0" w:space="0" w:color="auto"/>
        <w:right w:val="none" w:sz="0" w:space="0" w:color="auto"/>
      </w:divBdr>
    </w:div>
    <w:div w:id="619604317">
      <w:bodyDiv w:val="1"/>
      <w:marLeft w:val="0"/>
      <w:marRight w:val="0"/>
      <w:marTop w:val="0"/>
      <w:marBottom w:val="0"/>
      <w:divBdr>
        <w:top w:val="none" w:sz="0" w:space="0" w:color="auto"/>
        <w:left w:val="none" w:sz="0" w:space="0" w:color="auto"/>
        <w:bottom w:val="none" w:sz="0" w:space="0" w:color="auto"/>
        <w:right w:val="none" w:sz="0" w:space="0" w:color="auto"/>
      </w:divBdr>
    </w:div>
    <w:div w:id="1323317613">
      <w:bodyDiv w:val="1"/>
      <w:marLeft w:val="0"/>
      <w:marRight w:val="0"/>
      <w:marTop w:val="0"/>
      <w:marBottom w:val="0"/>
      <w:divBdr>
        <w:top w:val="none" w:sz="0" w:space="0" w:color="auto"/>
        <w:left w:val="none" w:sz="0" w:space="0" w:color="auto"/>
        <w:bottom w:val="none" w:sz="0" w:space="0" w:color="auto"/>
        <w:right w:val="none" w:sz="0" w:space="0" w:color="auto"/>
      </w:divBdr>
    </w:div>
    <w:div w:id="1413817234">
      <w:bodyDiv w:val="1"/>
      <w:marLeft w:val="0"/>
      <w:marRight w:val="0"/>
      <w:marTop w:val="0"/>
      <w:marBottom w:val="0"/>
      <w:divBdr>
        <w:top w:val="none" w:sz="0" w:space="0" w:color="auto"/>
        <w:left w:val="none" w:sz="0" w:space="0" w:color="auto"/>
        <w:bottom w:val="none" w:sz="0" w:space="0" w:color="auto"/>
        <w:right w:val="none" w:sz="0" w:space="0" w:color="auto"/>
      </w:divBdr>
    </w:div>
    <w:div w:id="197298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nitar.org/sites/default/files/abstract_template_2014_march_final.doc" TargetMode="External"/><Relationship Id="rId18" Type="http://schemas.openxmlformats.org/officeDocument/2006/relationships/hyperlink" Target="mailto:envdem.yale@gmai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vdem@unitar.org" TargetMode="External"/><Relationship Id="rId17" Type="http://schemas.openxmlformats.org/officeDocument/2006/relationships/hyperlink" Target="http://tinyurl.com/YaleUNITAR" TargetMode="External"/><Relationship Id="rId2" Type="http://schemas.openxmlformats.org/officeDocument/2006/relationships/styles" Target="styles.xml"/><Relationship Id="rId16" Type="http://schemas.openxmlformats.org/officeDocument/2006/relationships/hyperlink" Target="mailto:envdem@unitar.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vdem.yale@gmail.com" TargetMode="External"/><Relationship Id="rId5" Type="http://schemas.openxmlformats.org/officeDocument/2006/relationships/webSettings" Target="webSettings.xml"/><Relationship Id="rId15" Type="http://schemas.openxmlformats.org/officeDocument/2006/relationships/hyperlink" Target="mailto:envdem.yale@gmail.com" TargetMode="External"/><Relationship Id="rId10" Type="http://schemas.openxmlformats.org/officeDocument/2006/relationships/hyperlink" Target="http://tinyurl.com/YaleUNITAR" TargetMode="External"/><Relationship Id="rId19" Type="http://schemas.openxmlformats.org/officeDocument/2006/relationships/hyperlink" Target="mailto:envdem@unita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itar.org/sites/default/files/abstract_template_2014_march_fina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Global climate change governance</vt:lpstr>
    </vt:vector>
  </TitlesOfParts>
  <Company>Microsoft</Company>
  <LinksUpToDate>false</LinksUpToDate>
  <CharactersWithSpaces>21685</CharactersWithSpaces>
  <SharedDoc>false</SharedDoc>
  <HLinks>
    <vt:vector size="36" baseType="variant">
      <vt:variant>
        <vt:i4>2555952</vt:i4>
      </vt:variant>
      <vt:variant>
        <vt:i4>15</vt:i4>
      </vt:variant>
      <vt:variant>
        <vt:i4>0</vt:i4>
      </vt:variant>
      <vt:variant>
        <vt:i4>5</vt:i4>
      </vt:variant>
      <vt:variant>
        <vt:lpwstr>http://www.yale.edu/coic/index.htm</vt:lpwstr>
      </vt:variant>
      <vt:variant>
        <vt:lpwstr/>
      </vt:variant>
      <vt:variant>
        <vt:i4>4063252</vt:i4>
      </vt:variant>
      <vt:variant>
        <vt:i4>12</vt:i4>
      </vt:variant>
      <vt:variant>
        <vt:i4>0</vt:i4>
      </vt:variant>
      <vt:variant>
        <vt:i4>5</vt:i4>
      </vt:variant>
      <vt:variant>
        <vt:lpwstr>mailto:envgov@unitar.org</vt:lpwstr>
      </vt:variant>
      <vt:variant>
        <vt:lpwstr/>
      </vt:variant>
      <vt:variant>
        <vt:i4>4849770</vt:i4>
      </vt:variant>
      <vt:variant>
        <vt:i4>9</vt:i4>
      </vt:variant>
      <vt:variant>
        <vt:i4>0</vt:i4>
      </vt:variant>
      <vt:variant>
        <vt:i4>5</vt:i4>
      </vt:variant>
      <vt:variant>
        <vt:lpwstr>mailto:envgov@yale.edu</vt:lpwstr>
      </vt:variant>
      <vt:variant>
        <vt:lpwstr/>
      </vt:variant>
      <vt:variant>
        <vt:i4>4325461</vt:i4>
      </vt:variant>
      <vt:variant>
        <vt:i4>6</vt:i4>
      </vt:variant>
      <vt:variant>
        <vt:i4>0</vt:i4>
      </vt:variant>
      <vt:variant>
        <vt:i4>5</vt:i4>
      </vt:variant>
      <vt:variant>
        <vt:lpwstr>http://www.unitar.org/egp</vt:lpwstr>
      </vt:variant>
      <vt:variant>
        <vt:lpwstr/>
      </vt:variant>
      <vt:variant>
        <vt:i4>4325461</vt:i4>
      </vt:variant>
      <vt:variant>
        <vt:i4>3</vt:i4>
      </vt:variant>
      <vt:variant>
        <vt:i4>0</vt:i4>
      </vt:variant>
      <vt:variant>
        <vt:i4>5</vt:i4>
      </vt:variant>
      <vt:variant>
        <vt:lpwstr>http://www.unitar.org/egp</vt:lpwstr>
      </vt:variant>
      <vt:variant>
        <vt:lpwstr/>
      </vt:variant>
      <vt:variant>
        <vt:i4>4325461</vt:i4>
      </vt:variant>
      <vt:variant>
        <vt:i4>0</vt:i4>
      </vt:variant>
      <vt:variant>
        <vt:i4>0</vt:i4>
      </vt:variant>
      <vt:variant>
        <vt:i4>5</vt:i4>
      </vt:variant>
      <vt:variant>
        <vt:lpwstr>http://www.unitar.org/egp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climate change governance</dc:title>
  <dc:creator>achim</dc:creator>
  <cp:lastModifiedBy>ccp1_b504</cp:lastModifiedBy>
  <cp:revision>2</cp:revision>
  <cp:lastPrinted>2014-02-04T12:56:00Z</cp:lastPrinted>
  <dcterms:created xsi:type="dcterms:W3CDTF">2014-03-19T13:24:00Z</dcterms:created>
  <dcterms:modified xsi:type="dcterms:W3CDTF">2014-03-19T13:24:00Z</dcterms:modified>
</cp:coreProperties>
</file>